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87" w:rsidRDefault="005D5187" w:rsidP="006C7534">
      <w:pPr>
        <w:spacing w:after="0" w:line="240" w:lineRule="auto"/>
        <w:ind w:left="7290"/>
        <w:rPr>
          <w:rFonts w:ascii="Times New Roman" w:hAnsi="Times New Roman"/>
          <w:sz w:val="48"/>
        </w:rPr>
      </w:pPr>
      <w:r w:rsidRPr="008460A4">
        <w:rPr>
          <w:rFonts w:ascii="Times New Roman" w:hAnsi="Times New Roman"/>
          <w:noProof/>
          <w:sz w:val="4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82.5pt;height:58.5pt;visibility:visible">
            <v:imagedata r:id="rId7" o:title=""/>
          </v:shape>
        </w:pict>
      </w:r>
    </w:p>
    <w:p w:rsidR="005D5187" w:rsidRDefault="005D5187" w:rsidP="00065D3A">
      <w:pPr>
        <w:spacing w:after="0" w:line="240" w:lineRule="auto"/>
        <w:rPr>
          <w:rFonts w:ascii="Times New Roman" w:hAnsi="Times New Roman"/>
          <w:sz w:val="48"/>
        </w:rPr>
      </w:pPr>
    </w:p>
    <w:p w:rsidR="005D5187" w:rsidRDefault="005D5187" w:rsidP="00065D3A">
      <w:pPr>
        <w:spacing w:after="0" w:line="240" w:lineRule="auto"/>
        <w:rPr>
          <w:rFonts w:ascii="Times New Roman" w:hAnsi="Times New Roman"/>
          <w:sz w:val="48"/>
        </w:rPr>
      </w:pPr>
    </w:p>
    <w:p w:rsidR="005D5187" w:rsidRDefault="005D5187" w:rsidP="00065D3A">
      <w:pPr>
        <w:spacing w:after="0" w:line="240" w:lineRule="auto"/>
        <w:rPr>
          <w:rFonts w:ascii="Times New Roman" w:hAnsi="Times New Roman"/>
          <w:sz w:val="48"/>
        </w:rPr>
      </w:pPr>
    </w:p>
    <w:p w:rsidR="005D5187" w:rsidRDefault="005D5187" w:rsidP="005A655B">
      <w:pPr>
        <w:spacing w:after="0" w:line="240" w:lineRule="auto"/>
        <w:jc w:val="center"/>
        <w:rPr>
          <w:rFonts w:ascii="Times New Roman" w:hAnsi="Times New Roman"/>
          <w:b/>
          <w:sz w:val="56"/>
        </w:rPr>
      </w:pPr>
      <w:r>
        <w:rPr>
          <w:rFonts w:ascii="Times New Roman" w:hAnsi="Times New Roman"/>
          <w:b/>
          <w:sz w:val="56"/>
        </w:rPr>
        <w:t xml:space="preserve">Addressing </w:t>
      </w:r>
      <w:r w:rsidRPr="005A655B">
        <w:rPr>
          <w:rFonts w:ascii="Times New Roman" w:hAnsi="Times New Roman"/>
          <w:b/>
          <w:sz w:val="56"/>
        </w:rPr>
        <w:t xml:space="preserve">Impunity and Political Corruption: </w:t>
      </w:r>
      <w:r>
        <w:rPr>
          <w:rFonts w:ascii="Times New Roman" w:hAnsi="Times New Roman"/>
          <w:b/>
          <w:sz w:val="56"/>
        </w:rPr>
        <w:t>Lessons</w:t>
      </w:r>
      <w:r w:rsidRPr="005A655B">
        <w:rPr>
          <w:rFonts w:ascii="Times New Roman" w:hAnsi="Times New Roman"/>
          <w:b/>
          <w:sz w:val="56"/>
        </w:rPr>
        <w:t xml:space="preserve"> from Capture</w:t>
      </w:r>
      <w:r>
        <w:rPr>
          <w:rFonts w:ascii="Times New Roman" w:hAnsi="Times New Roman"/>
          <w:b/>
          <w:sz w:val="56"/>
        </w:rPr>
        <w:t>d States</w:t>
      </w:r>
    </w:p>
    <w:p w:rsidR="005D5187" w:rsidRDefault="005D5187" w:rsidP="005A655B">
      <w:pPr>
        <w:spacing w:after="0" w:line="240" w:lineRule="auto"/>
        <w:jc w:val="center"/>
        <w:rPr>
          <w:rFonts w:ascii="Times New Roman" w:hAnsi="Times New Roman"/>
          <w:b/>
          <w:sz w:val="56"/>
        </w:rPr>
      </w:pPr>
    </w:p>
    <w:p w:rsidR="005D5187" w:rsidRDefault="005D5187" w:rsidP="005A655B">
      <w:pPr>
        <w:spacing w:after="0" w:line="240" w:lineRule="auto"/>
        <w:jc w:val="center"/>
        <w:rPr>
          <w:rFonts w:ascii="Times New Roman" w:hAnsi="Times New Roman"/>
          <w:b/>
          <w:sz w:val="56"/>
        </w:rPr>
      </w:pPr>
    </w:p>
    <w:p w:rsidR="005D5187" w:rsidRDefault="005D5187" w:rsidP="005A655B">
      <w:pPr>
        <w:spacing w:after="0" w:line="240" w:lineRule="auto"/>
        <w:jc w:val="center"/>
        <w:rPr>
          <w:rFonts w:ascii="Times New Roman" w:hAnsi="Times New Roman"/>
          <w:b/>
          <w:sz w:val="56"/>
        </w:rPr>
      </w:pPr>
    </w:p>
    <w:p w:rsidR="005D5187" w:rsidRDefault="005D5187" w:rsidP="005A655B">
      <w:pPr>
        <w:spacing w:after="0" w:line="240" w:lineRule="auto"/>
        <w:jc w:val="center"/>
        <w:rPr>
          <w:rFonts w:ascii="Times New Roman" w:hAnsi="Times New Roman"/>
          <w:b/>
          <w:sz w:val="44"/>
        </w:rPr>
      </w:pPr>
      <w:r>
        <w:rPr>
          <w:rFonts w:ascii="Times New Roman" w:hAnsi="Times New Roman"/>
          <w:b/>
          <w:sz w:val="44"/>
        </w:rPr>
        <w:t>Paper presented to the Conference on</w:t>
      </w:r>
    </w:p>
    <w:p w:rsidR="005D5187" w:rsidRDefault="005D5187" w:rsidP="005A655B">
      <w:pPr>
        <w:spacing w:after="0" w:line="240" w:lineRule="auto"/>
        <w:jc w:val="center"/>
        <w:rPr>
          <w:rFonts w:ascii="Times New Roman" w:hAnsi="Times New Roman"/>
          <w:b/>
          <w:sz w:val="44"/>
        </w:rPr>
      </w:pPr>
      <w:r>
        <w:rPr>
          <w:rFonts w:ascii="Times New Roman" w:hAnsi="Times New Roman"/>
          <w:b/>
          <w:sz w:val="44"/>
        </w:rPr>
        <w:t>‘Joining Efforts Against Impunity and Political Corruption’</w:t>
      </w:r>
    </w:p>
    <w:p w:rsidR="005D5187" w:rsidRDefault="005D5187" w:rsidP="005A655B">
      <w:pPr>
        <w:spacing w:after="0" w:line="240" w:lineRule="auto"/>
        <w:jc w:val="center"/>
        <w:rPr>
          <w:rFonts w:ascii="Times New Roman" w:hAnsi="Times New Roman"/>
          <w:b/>
          <w:sz w:val="44"/>
        </w:rPr>
      </w:pPr>
      <w:r>
        <w:rPr>
          <w:rFonts w:ascii="Times New Roman" w:hAnsi="Times New Roman"/>
          <w:b/>
          <w:sz w:val="44"/>
        </w:rPr>
        <w:t>Chisinau, Moldova, 4</w:t>
      </w:r>
      <w:r w:rsidRPr="006C7534">
        <w:rPr>
          <w:rFonts w:ascii="Times New Roman" w:hAnsi="Times New Roman"/>
          <w:b/>
          <w:sz w:val="44"/>
          <w:vertAlign w:val="superscript"/>
        </w:rPr>
        <w:t>th</w:t>
      </w:r>
      <w:r>
        <w:rPr>
          <w:rFonts w:ascii="Times New Roman" w:hAnsi="Times New Roman"/>
          <w:b/>
          <w:sz w:val="44"/>
        </w:rPr>
        <w:t xml:space="preserve"> December 2018</w:t>
      </w:r>
    </w:p>
    <w:p w:rsidR="005D5187" w:rsidRDefault="005D5187" w:rsidP="005A655B">
      <w:pPr>
        <w:spacing w:after="0" w:line="240" w:lineRule="auto"/>
        <w:jc w:val="center"/>
        <w:rPr>
          <w:rFonts w:ascii="Times New Roman" w:hAnsi="Times New Roman"/>
          <w:b/>
          <w:sz w:val="36"/>
        </w:rPr>
      </w:pPr>
      <w:r>
        <w:rPr>
          <w:rFonts w:ascii="Times New Roman" w:hAnsi="Times New Roman"/>
          <w:b/>
          <w:sz w:val="36"/>
        </w:rPr>
        <w:t xml:space="preserve">Organised by Transparency International, Moldova </w:t>
      </w:r>
    </w:p>
    <w:p w:rsidR="005D5187" w:rsidRDefault="005D5187" w:rsidP="005A655B">
      <w:pPr>
        <w:spacing w:after="0" w:line="240" w:lineRule="auto"/>
        <w:jc w:val="center"/>
        <w:rPr>
          <w:rFonts w:ascii="Times New Roman" w:hAnsi="Times New Roman"/>
          <w:b/>
          <w:sz w:val="36"/>
        </w:rPr>
      </w:pPr>
      <w:r>
        <w:rPr>
          <w:rFonts w:ascii="Times New Roman" w:hAnsi="Times New Roman"/>
          <w:b/>
          <w:sz w:val="36"/>
        </w:rPr>
        <w:t>and</w:t>
      </w:r>
    </w:p>
    <w:p w:rsidR="005D5187" w:rsidRDefault="005D5187" w:rsidP="0098087D">
      <w:pPr>
        <w:spacing w:after="0" w:line="240" w:lineRule="auto"/>
        <w:ind w:left="-180" w:right="-154"/>
        <w:jc w:val="center"/>
        <w:rPr>
          <w:rFonts w:ascii="Times New Roman" w:hAnsi="Times New Roman"/>
          <w:b/>
          <w:sz w:val="36"/>
        </w:rPr>
      </w:pPr>
      <w:r>
        <w:rPr>
          <w:rFonts w:ascii="Times New Roman" w:hAnsi="Times New Roman"/>
          <w:b/>
          <w:sz w:val="36"/>
        </w:rPr>
        <w:t>Supported by the National Endowment for Democracy, USA</w:t>
      </w:r>
    </w:p>
    <w:p w:rsidR="005D5187" w:rsidRDefault="005D5187" w:rsidP="005A655B">
      <w:pPr>
        <w:spacing w:after="0" w:line="240" w:lineRule="auto"/>
        <w:jc w:val="center"/>
        <w:rPr>
          <w:rFonts w:ascii="Times New Roman" w:hAnsi="Times New Roman"/>
          <w:b/>
          <w:sz w:val="36"/>
        </w:rPr>
      </w:pPr>
    </w:p>
    <w:p w:rsidR="005D5187" w:rsidRDefault="005D5187" w:rsidP="005A655B">
      <w:pPr>
        <w:spacing w:after="0" w:line="240" w:lineRule="auto"/>
        <w:jc w:val="center"/>
        <w:rPr>
          <w:rFonts w:ascii="Times New Roman" w:hAnsi="Times New Roman"/>
          <w:b/>
          <w:sz w:val="36"/>
        </w:rPr>
      </w:pPr>
    </w:p>
    <w:p w:rsidR="005D5187" w:rsidRPr="00D65FAF" w:rsidRDefault="005D5187" w:rsidP="005A655B">
      <w:pPr>
        <w:spacing w:after="0" w:line="240" w:lineRule="auto"/>
        <w:jc w:val="center"/>
        <w:rPr>
          <w:rFonts w:ascii="Times New Roman" w:hAnsi="Times New Roman"/>
          <w:b/>
        </w:rPr>
      </w:pPr>
    </w:p>
    <w:p w:rsidR="005D5187" w:rsidRDefault="005D5187" w:rsidP="005A655B">
      <w:pPr>
        <w:spacing w:after="0" w:line="240" w:lineRule="auto"/>
        <w:jc w:val="center"/>
        <w:rPr>
          <w:rFonts w:ascii="Times New Roman" w:hAnsi="Times New Roman"/>
          <w:b/>
          <w:sz w:val="36"/>
        </w:rPr>
      </w:pPr>
    </w:p>
    <w:p w:rsidR="005D5187" w:rsidRDefault="005D5187" w:rsidP="005A655B">
      <w:pPr>
        <w:spacing w:after="0" w:line="240" w:lineRule="auto"/>
        <w:jc w:val="center"/>
        <w:rPr>
          <w:rFonts w:ascii="Times New Roman" w:hAnsi="Times New Roman"/>
          <w:b/>
          <w:sz w:val="36"/>
        </w:rPr>
      </w:pPr>
    </w:p>
    <w:p w:rsidR="005D5187" w:rsidRDefault="005D5187" w:rsidP="005A655B">
      <w:pPr>
        <w:spacing w:after="0" w:line="240" w:lineRule="auto"/>
        <w:jc w:val="center"/>
        <w:rPr>
          <w:rFonts w:ascii="Times New Roman" w:hAnsi="Times New Roman"/>
          <w:b/>
          <w:sz w:val="36"/>
        </w:rPr>
      </w:pPr>
    </w:p>
    <w:p w:rsidR="005D5187" w:rsidRDefault="005D5187" w:rsidP="005A655B">
      <w:pPr>
        <w:spacing w:after="0" w:line="240" w:lineRule="auto"/>
        <w:jc w:val="center"/>
        <w:rPr>
          <w:rFonts w:ascii="Times New Roman" w:hAnsi="Times New Roman"/>
          <w:b/>
          <w:sz w:val="36"/>
        </w:rPr>
      </w:pPr>
    </w:p>
    <w:p w:rsidR="005D5187" w:rsidRPr="00D65FAF" w:rsidRDefault="005D5187" w:rsidP="00D65FAF">
      <w:pPr>
        <w:spacing w:after="0" w:line="240" w:lineRule="auto"/>
        <w:jc w:val="right"/>
        <w:rPr>
          <w:rFonts w:ascii="Times New Roman" w:hAnsi="Times New Roman"/>
          <w:b/>
          <w:sz w:val="24"/>
        </w:rPr>
      </w:pPr>
      <w:r w:rsidRPr="00D65FAF">
        <w:rPr>
          <w:rFonts w:ascii="Times New Roman" w:hAnsi="Times New Roman"/>
          <w:b/>
          <w:sz w:val="24"/>
        </w:rPr>
        <w:t>Keith Sargent</w:t>
      </w:r>
    </w:p>
    <w:p w:rsidR="005D5187" w:rsidRPr="00D65FAF" w:rsidRDefault="005D5187" w:rsidP="00D65FAF">
      <w:pPr>
        <w:spacing w:after="0" w:line="240" w:lineRule="auto"/>
        <w:jc w:val="right"/>
        <w:rPr>
          <w:rFonts w:ascii="Times New Roman" w:hAnsi="Times New Roman"/>
          <w:b/>
          <w:sz w:val="24"/>
        </w:rPr>
      </w:pPr>
      <w:r w:rsidRPr="00D65FAF">
        <w:rPr>
          <w:rFonts w:ascii="Times New Roman" w:hAnsi="Times New Roman"/>
          <w:b/>
          <w:sz w:val="24"/>
        </w:rPr>
        <w:t>Senior Fellow</w:t>
      </w:r>
    </w:p>
    <w:p w:rsidR="005D5187" w:rsidRPr="00D65FAF" w:rsidRDefault="005D5187" w:rsidP="00D65FAF">
      <w:pPr>
        <w:spacing w:after="0" w:line="240" w:lineRule="auto"/>
        <w:jc w:val="right"/>
        <w:rPr>
          <w:rFonts w:ascii="Times New Roman" w:hAnsi="Times New Roman"/>
          <w:b/>
          <w:sz w:val="24"/>
        </w:rPr>
      </w:pPr>
      <w:r w:rsidRPr="00D65FAF">
        <w:rPr>
          <w:rFonts w:ascii="Times New Roman" w:hAnsi="Times New Roman"/>
          <w:b/>
          <w:sz w:val="24"/>
        </w:rPr>
        <w:t>The Institute for Statecraft</w:t>
      </w:r>
    </w:p>
    <w:p w:rsidR="005D5187" w:rsidRDefault="005D5187" w:rsidP="00D65FAF">
      <w:pPr>
        <w:spacing w:after="0" w:line="240" w:lineRule="auto"/>
        <w:jc w:val="right"/>
        <w:rPr>
          <w:rFonts w:ascii="Times New Roman" w:hAnsi="Times New Roman"/>
        </w:rPr>
      </w:pPr>
      <w:r w:rsidRPr="00D65FAF">
        <w:rPr>
          <w:rFonts w:ascii="Times New Roman" w:hAnsi="Times New Roman"/>
          <w:b/>
          <w:sz w:val="24"/>
        </w:rPr>
        <w:t xml:space="preserve">www.statecraft.org.uk </w:t>
      </w:r>
      <w:r>
        <w:rPr>
          <w:rFonts w:ascii="Times New Roman" w:hAnsi="Times New Roman"/>
        </w:rPr>
        <w:br w:type="page"/>
      </w:r>
    </w:p>
    <w:p w:rsidR="005D5187" w:rsidRPr="00DE33F9" w:rsidRDefault="005D5187" w:rsidP="00065D3A">
      <w:pPr>
        <w:spacing w:after="120" w:line="240" w:lineRule="auto"/>
        <w:rPr>
          <w:rFonts w:ascii="Times New Roman" w:hAnsi="Times New Roman"/>
          <w:sz w:val="28"/>
        </w:rPr>
      </w:pPr>
      <w:r w:rsidRPr="00DE33F9">
        <w:rPr>
          <w:rFonts w:ascii="Times New Roman" w:hAnsi="Times New Roman"/>
          <w:sz w:val="28"/>
        </w:rPr>
        <w:t>Ladies and gentlemen, distinguished guests – Good morning</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sz w:val="28"/>
        </w:rPr>
        <w:t>It is a pleasure and an honour to be with you this morning. May I take this opportunity to thank TI Moldova for holding this important and very relevant conference, and for inviting me to speak.</w:t>
      </w:r>
    </w:p>
    <w:p w:rsidR="005D5187" w:rsidRPr="00DE33F9" w:rsidRDefault="005D5187" w:rsidP="00065D3A">
      <w:pPr>
        <w:spacing w:after="0" w:line="240" w:lineRule="auto"/>
        <w:rPr>
          <w:rFonts w:ascii="Times New Roman" w:hAnsi="Times New Roman"/>
          <w:sz w:val="28"/>
        </w:rPr>
      </w:pPr>
      <w:r w:rsidRPr="00DE33F9">
        <w:rPr>
          <w:rFonts w:ascii="Times New Roman" w:hAnsi="Times New Roman"/>
          <w:sz w:val="28"/>
        </w:rPr>
        <w:t>I have been asked to address:</w:t>
      </w:r>
    </w:p>
    <w:p w:rsidR="005D5187" w:rsidRPr="00DE33F9" w:rsidRDefault="005D5187" w:rsidP="00065D3A">
      <w:pPr>
        <w:spacing w:after="0" w:line="240" w:lineRule="auto"/>
        <w:ind w:left="360"/>
        <w:jc w:val="both"/>
        <w:rPr>
          <w:rFonts w:ascii="Times New Roman" w:hAnsi="Times New Roman"/>
          <w:i/>
          <w:strike/>
          <w:sz w:val="28"/>
        </w:rPr>
      </w:pPr>
      <w:r w:rsidRPr="00DE33F9">
        <w:rPr>
          <w:rFonts w:ascii="Times New Roman" w:hAnsi="Times New Roman"/>
          <w:i/>
          <w:sz w:val="28"/>
        </w:rPr>
        <w:t xml:space="preserve">“the issues of impunity and political corruption as problems at an international level and then turn to such emerging democracies with small opening economies as Moldova where these problems may have an even heavier impact” </w:t>
      </w:r>
    </w:p>
    <w:p w:rsidR="005D5187" w:rsidRPr="00DE33F9" w:rsidRDefault="005D5187" w:rsidP="00065D3A">
      <w:pPr>
        <w:spacing w:after="120" w:line="240" w:lineRule="auto"/>
        <w:rPr>
          <w:rFonts w:ascii="Times New Roman" w:hAnsi="Times New Roman"/>
          <w:sz w:val="28"/>
        </w:rPr>
      </w:pPr>
      <w:r w:rsidRPr="00DE33F9">
        <w:rPr>
          <w:rFonts w:ascii="Times New Roman" w:hAnsi="Times New Roman"/>
          <w:sz w:val="28"/>
        </w:rPr>
        <w:t>I shall do my best in the short time allotted.</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sz w:val="28"/>
        </w:rPr>
        <w:t xml:space="preserve">As I started to write my talk for today, I had three </w:t>
      </w:r>
      <w:r>
        <w:rPr>
          <w:rFonts w:ascii="Times New Roman" w:hAnsi="Times New Roman"/>
          <w:sz w:val="28"/>
        </w:rPr>
        <w:t>guiding</w:t>
      </w:r>
      <w:r w:rsidRPr="00DE33F9">
        <w:rPr>
          <w:rFonts w:ascii="Times New Roman" w:hAnsi="Times New Roman"/>
          <w:sz w:val="28"/>
        </w:rPr>
        <w:t xml:space="preserve"> thoughts in mind:</w:t>
      </w:r>
    </w:p>
    <w:p w:rsidR="005D5187" w:rsidRPr="00DE33F9" w:rsidRDefault="005D5187" w:rsidP="00DB42BB">
      <w:pPr>
        <w:pStyle w:val="ListParagraph"/>
        <w:numPr>
          <w:ilvl w:val="0"/>
          <w:numId w:val="4"/>
        </w:numPr>
        <w:spacing w:after="120" w:line="240" w:lineRule="auto"/>
        <w:ind w:left="540"/>
        <w:jc w:val="both"/>
        <w:rPr>
          <w:rFonts w:ascii="Times New Roman" w:hAnsi="Times New Roman"/>
          <w:sz w:val="28"/>
        </w:rPr>
      </w:pPr>
      <w:bookmarkStart w:id="0" w:name="_GoBack"/>
      <w:bookmarkEnd w:id="0"/>
      <w:r w:rsidRPr="00DE33F9">
        <w:rPr>
          <w:rFonts w:ascii="Times New Roman" w:hAnsi="Times New Roman"/>
          <w:sz w:val="28"/>
        </w:rPr>
        <w:t>Your President’s speech at Chatham House at the beginning of November: a talk that I was privileged to attend</w:t>
      </w:r>
    </w:p>
    <w:p w:rsidR="005D5187" w:rsidRPr="00DE33F9" w:rsidRDefault="005D5187" w:rsidP="00DB42BB">
      <w:pPr>
        <w:pStyle w:val="ListParagraph"/>
        <w:numPr>
          <w:ilvl w:val="0"/>
          <w:numId w:val="4"/>
        </w:numPr>
        <w:spacing w:after="120" w:line="240" w:lineRule="auto"/>
        <w:ind w:left="540"/>
        <w:jc w:val="both"/>
        <w:rPr>
          <w:rFonts w:ascii="Times New Roman" w:hAnsi="Times New Roman"/>
          <w:sz w:val="28"/>
        </w:rPr>
      </w:pPr>
      <w:r w:rsidRPr="00DE33F9">
        <w:rPr>
          <w:rFonts w:ascii="Times New Roman" w:hAnsi="Times New Roman"/>
          <w:sz w:val="28"/>
        </w:rPr>
        <w:t>The regional context within which Moldova is placed, and</w:t>
      </w:r>
    </w:p>
    <w:p w:rsidR="005D5187" w:rsidRPr="00DE33F9" w:rsidRDefault="005D5187" w:rsidP="00DB42BB">
      <w:pPr>
        <w:pStyle w:val="ListParagraph"/>
        <w:numPr>
          <w:ilvl w:val="0"/>
          <w:numId w:val="4"/>
        </w:numPr>
        <w:spacing w:after="120" w:line="240" w:lineRule="auto"/>
        <w:ind w:left="540"/>
        <w:jc w:val="both"/>
        <w:rPr>
          <w:rFonts w:ascii="Times New Roman" w:hAnsi="Times New Roman"/>
          <w:sz w:val="28"/>
        </w:rPr>
      </w:pPr>
      <w:r w:rsidRPr="00DE33F9">
        <w:rPr>
          <w:rFonts w:ascii="Times New Roman" w:hAnsi="Times New Roman"/>
          <w:sz w:val="28"/>
        </w:rPr>
        <w:t>The correlation between corruption and fragility</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sz w:val="28"/>
        </w:rPr>
        <w:t>Allow me please to address these three aspects by way of introduction.</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b/>
          <w:sz w:val="28"/>
          <w:szCs w:val="24"/>
        </w:rPr>
        <w:t>First</w:t>
      </w:r>
      <w:r w:rsidRPr="00DE33F9">
        <w:rPr>
          <w:rFonts w:ascii="Times New Roman" w:hAnsi="Times New Roman"/>
          <w:sz w:val="28"/>
          <w:szCs w:val="24"/>
        </w:rPr>
        <w:t xml:space="preserve">, President Dodon’s talk at Chatham house. He addressed  the subject of </w:t>
      </w:r>
      <w:r w:rsidRPr="00DE33F9">
        <w:rPr>
          <w:rFonts w:ascii="Times New Roman" w:hAnsi="Times New Roman"/>
          <w:sz w:val="28"/>
        </w:rPr>
        <w:t>‘Moldova’s Delicate Balancing Challenge’, in other words: the balance in the relationships between Moldova and Russia, and Moldova and the EU. Amongst other things, he emphasised that he wished for continuing dialogue between both sides and not having to be faced with a choice. In the talk and discussion that followed, he also referenced amongst other things the EU Association Agreement yet the need for a Moldovan Plan, not a Western or a Russian one. I’ll return to this requirement at the end.</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b/>
          <w:sz w:val="28"/>
        </w:rPr>
        <w:t>Second,</w:t>
      </w:r>
      <w:r w:rsidRPr="00DE33F9">
        <w:rPr>
          <w:rFonts w:ascii="Times New Roman" w:hAnsi="Times New Roman"/>
          <w:sz w:val="28"/>
        </w:rPr>
        <w:t xml:space="preserve"> the regional context within which Moldova is placed. I really don’t have to tell you. You know it well. It is problematic. A highly fragile Ukraine, the long running Transnistria debate, and your other external relationships, particularly that with Romania. I invite you to take a careful look at these areas. Much corruption has brought about the regional situation that you see today.</w:t>
      </w:r>
    </w:p>
    <w:p w:rsidR="005D5187" w:rsidRPr="00DE33F9" w:rsidRDefault="005D5187" w:rsidP="00065D3A">
      <w:pPr>
        <w:spacing w:after="120" w:line="240" w:lineRule="auto"/>
        <w:jc w:val="both"/>
        <w:rPr>
          <w:rFonts w:ascii="Times New Roman" w:hAnsi="Times New Roman"/>
          <w:sz w:val="28"/>
        </w:rPr>
      </w:pPr>
      <w:r w:rsidRPr="00D65FAF">
        <w:rPr>
          <w:rFonts w:ascii="Times New Roman" w:hAnsi="Times New Roman"/>
          <w:b/>
          <w:sz w:val="28"/>
        </w:rPr>
        <w:t>Third,</w:t>
      </w:r>
      <w:r>
        <w:rPr>
          <w:rFonts w:ascii="Times New Roman" w:hAnsi="Times New Roman"/>
          <w:sz w:val="28"/>
        </w:rPr>
        <w:t xml:space="preserve"> </w:t>
      </w:r>
      <w:r w:rsidRPr="00DE33F9">
        <w:rPr>
          <w:rFonts w:ascii="Times New Roman" w:hAnsi="Times New Roman"/>
          <w:sz w:val="28"/>
        </w:rPr>
        <w:t xml:space="preserve">the connection between corruption and fragility.  In addressing this, I was compelled to turn to a report produced by the Carnegie Endowment for International Peace in 2014 entitled “Corruption: The Unrecognised Threat to International Peace”.  I commend it. It provides an excellent understanding of the nexus between corruption and fragility internationally and provides </w:t>
      </w:r>
      <w:r>
        <w:rPr>
          <w:rFonts w:ascii="Times New Roman" w:hAnsi="Times New Roman"/>
          <w:sz w:val="28"/>
        </w:rPr>
        <w:t xml:space="preserve">relevant </w:t>
      </w:r>
      <w:r w:rsidRPr="00DE33F9">
        <w:rPr>
          <w:rFonts w:ascii="Times New Roman" w:hAnsi="Times New Roman"/>
          <w:sz w:val="28"/>
        </w:rPr>
        <w:t>guidance to help improve policy in dealing with severe corruption. It also highlights the security implications of severe corruption</w:t>
      </w:r>
      <w:r>
        <w:rPr>
          <w:rStyle w:val="FootnoteReference"/>
          <w:rFonts w:ascii="Times New Roman" w:hAnsi="Times New Roman"/>
          <w:sz w:val="28"/>
        </w:rPr>
        <w:footnoteReference w:id="1"/>
      </w:r>
      <w:r w:rsidRPr="00DE33F9">
        <w:rPr>
          <w:rFonts w:ascii="Times New Roman" w:hAnsi="Times New Roman"/>
          <w:sz w:val="28"/>
        </w:rPr>
        <w:t xml:space="preserve"> and, if I may, I’ll summarise a few of these:</w:t>
      </w:r>
    </w:p>
    <w:p w:rsidR="005D5187" w:rsidRPr="00DE33F9" w:rsidRDefault="005D5187" w:rsidP="00065D3A">
      <w:pPr>
        <w:pStyle w:val="ListParagraph"/>
        <w:numPr>
          <w:ilvl w:val="0"/>
          <w:numId w:val="1"/>
        </w:numPr>
        <w:spacing w:after="120" w:line="240" w:lineRule="auto"/>
        <w:ind w:left="360"/>
        <w:rPr>
          <w:rFonts w:ascii="Times New Roman" w:hAnsi="Times New Roman"/>
          <w:sz w:val="28"/>
        </w:rPr>
      </w:pPr>
      <w:r w:rsidRPr="00DE33F9">
        <w:rPr>
          <w:rFonts w:ascii="Times New Roman" w:hAnsi="Times New Roman"/>
          <w:sz w:val="28"/>
        </w:rPr>
        <w:t xml:space="preserve">Acute corruption is </w:t>
      </w:r>
      <w:r w:rsidRPr="00DE33F9">
        <w:rPr>
          <w:rFonts w:ascii="Times New Roman" w:hAnsi="Times New Roman"/>
          <w:b/>
          <w:sz w:val="28"/>
        </w:rPr>
        <w:t>‘the system’</w:t>
      </w:r>
      <w:r w:rsidRPr="00DE33F9">
        <w:rPr>
          <w:rFonts w:ascii="Times New Roman" w:hAnsi="Times New Roman"/>
          <w:sz w:val="28"/>
        </w:rPr>
        <w:t xml:space="preserve"> it is not just a pathology or part of a frayed system</w:t>
      </w:r>
    </w:p>
    <w:p w:rsidR="005D5187" w:rsidRPr="00DE33F9" w:rsidRDefault="005D5187" w:rsidP="00065D3A">
      <w:pPr>
        <w:pStyle w:val="ListParagraph"/>
        <w:numPr>
          <w:ilvl w:val="0"/>
          <w:numId w:val="1"/>
        </w:numPr>
        <w:spacing w:after="120" w:line="240" w:lineRule="auto"/>
        <w:ind w:left="360"/>
        <w:rPr>
          <w:rFonts w:ascii="Times New Roman" w:hAnsi="Times New Roman"/>
          <w:sz w:val="28"/>
        </w:rPr>
      </w:pPr>
      <w:r w:rsidRPr="00DE33F9">
        <w:rPr>
          <w:rFonts w:ascii="Times New Roman" w:hAnsi="Times New Roman"/>
          <w:sz w:val="28"/>
        </w:rPr>
        <w:t>Such systemic corruption evokes indignation in populations, making it a factor in social unrest and insurgency</w:t>
      </w:r>
    </w:p>
    <w:p w:rsidR="005D5187" w:rsidRPr="00DE33F9" w:rsidRDefault="005D5187" w:rsidP="00065D3A">
      <w:pPr>
        <w:pStyle w:val="ListParagraph"/>
        <w:numPr>
          <w:ilvl w:val="0"/>
          <w:numId w:val="1"/>
        </w:numPr>
        <w:spacing w:after="120" w:line="240" w:lineRule="auto"/>
        <w:ind w:left="360"/>
        <w:rPr>
          <w:rFonts w:ascii="Times New Roman" w:hAnsi="Times New Roman"/>
          <w:sz w:val="28"/>
        </w:rPr>
      </w:pPr>
      <w:r w:rsidRPr="00DE33F9">
        <w:rPr>
          <w:rFonts w:ascii="Times New Roman" w:hAnsi="Times New Roman"/>
          <w:sz w:val="28"/>
        </w:rPr>
        <w:t xml:space="preserve">It contributes to other international security threats such as symbiotic relationships between states and organized crime </w:t>
      </w:r>
    </w:p>
    <w:p w:rsidR="005D5187" w:rsidRPr="00DE33F9" w:rsidRDefault="005D5187" w:rsidP="00065D3A">
      <w:pPr>
        <w:pStyle w:val="ListParagraph"/>
        <w:numPr>
          <w:ilvl w:val="0"/>
          <w:numId w:val="1"/>
        </w:numPr>
        <w:spacing w:after="120" w:line="240" w:lineRule="auto"/>
        <w:ind w:left="360"/>
        <w:rPr>
          <w:rFonts w:ascii="Times New Roman" w:hAnsi="Times New Roman"/>
          <w:sz w:val="28"/>
        </w:rPr>
      </w:pPr>
      <w:r w:rsidRPr="00DE33F9">
        <w:rPr>
          <w:rFonts w:ascii="Times New Roman" w:hAnsi="Times New Roman"/>
          <w:sz w:val="28"/>
        </w:rPr>
        <w:t>It may combine with other risk factors such as religious or ethnic tensions</w:t>
      </w:r>
    </w:p>
    <w:p w:rsidR="005D5187" w:rsidRPr="00DE33F9" w:rsidRDefault="005D5187" w:rsidP="00065D3A">
      <w:pPr>
        <w:spacing w:after="120" w:line="240" w:lineRule="auto"/>
        <w:rPr>
          <w:rFonts w:ascii="Times New Roman" w:hAnsi="Times New Roman"/>
          <w:sz w:val="28"/>
        </w:rPr>
      </w:pPr>
      <w:r w:rsidRPr="00DE33F9">
        <w:rPr>
          <w:rFonts w:ascii="Times New Roman" w:hAnsi="Times New Roman"/>
          <w:sz w:val="28"/>
        </w:rPr>
        <w:t>I would add to that Carnegie list:</w:t>
      </w:r>
    </w:p>
    <w:p w:rsidR="005D5187" w:rsidRPr="00DE33F9" w:rsidRDefault="005D5187" w:rsidP="00065D3A">
      <w:pPr>
        <w:pStyle w:val="ListParagraph"/>
        <w:numPr>
          <w:ilvl w:val="0"/>
          <w:numId w:val="3"/>
        </w:numPr>
        <w:spacing w:after="120" w:line="240" w:lineRule="auto"/>
        <w:ind w:left="360"/>
        <w:rPr>
          <w:rFonts w:ascii="Times New Roman" w:hAnsi="Times New Roman"/>
          <w:sz w:val="28"/>
        </w:rPr>
      </w:pPr>
      <w:r w:rsidRPr="00DE33F9">
        <w:rPr>
          <w:rFonts w:ascii="Times New Roman" w:hAnsi="Times New Roman"/>
          <w:sz w:val="28"/>
        </w:rPr>
        <w:t xml:space="preserve">It damages a country’s international standing, </w:t>
      </w:r>
    </w:p>
    <w:p w:rsidR="005D5187" w:rsidRPr="00DE33F9" w:rsidRDefault="005D5187" w:rsidP="00065D3A">
      <w:pPr>
        <w:pStyle w:val="ListParagraph"/>
        <w:numPr>
          <w:ilvl w:val="0"/>
          <w:numId w:val="3"/>
        </w:numPr>
        <w:spacing w:after="120" w:line="240" w:lineRule="auto"/>
        <w:ind w:left="360"/>
        <w:rPr>
          <w:rFonts w:ascii="Times New Roman" w:hAnsi="Times New Roman"/>
          <w:sz w:val="28"/>
        </w:rPr>
      </w:pPr>
      <w:r w:rsidRPr="00DE33F9">
        <w:rPr>
          <w:rFonts w:ascii="Times New Roman" w:hAnsi="Times New Roman"/>
          <w:sz w:val="28"/>
        </w:rPr>
        <w:t>prevents it from being part of major clubs (for example it is delaying  – and could prevent, if not resolved – some Balkan countries from joining the EU) and</w:t>
      </w:r>
    </w:p>
    <w:p w:rsidR="005D5187" w:rsidRPr="00DE33F9" w:rsidRDefault="005D5187" w:rsidP="00065D3A">
      <w:pPr>
        <w:pStyle w:val="ListParagraph"/>
        <w:numPr>
          <w:ilvl w:val="0"/>
          <w:numId w:val="3"/>
        </w:numPr>
        <w:spacing w:after="120" w:line="240" w:lineRule="auto"/>
        <w:ind w:left="360"/>
        <w:rPr>
          <w:rFonts w:ascii="Times New Roman" w:hAnsi="Times New Roman"/>
          <w:sz w:val="28"/>
        </w:rPr>
      </w:pPr>
      <w:r w:rsidRPr="00DE33F9">
        <w:rPr>
          <w:rFonts w:ascii="Times New Roman" w:hAnsi="Times New Roman"/>
          <w:sz w:val="28"/>
        </w:rPr>
        <w:t>good trade and investment relationships are frequently jeopardised and sometimes not possible</w:t>
      </w:r>
    </w:p>
    <w:p w:rsidR="005D5187" w:rsidRPr="00DE33F9" w:rsidRDefault="005D5187" w:rsidP="00065D3A">
      <w:pPr>
        <w:pStyle w:val="ListParagraph"/>
        <w:spacing w:after="120" w:line="240" w:lineRule="auto"/>
        <w:ind w:left="360"/>
        <w:rPr>
          <w:rFonts w:ascii="Times New Roman" w:hAnsi="Times New Roman"/>
          <w:sz w:val="28"/>
        </w:rPr>
      </w:pPr>
    </w:p>
    <w:p w:rsidR="005D5187" w:rsidRPr="00DE33F9" w:rsidRDefault="005D5187" w:rsidP="00065D3A">
      <w:pPr>
        <w:pStyle w:val="ListParagraph"/>
        <w:spacing w:after="120" w:line="240" w:lineRule="auto"/>
        <w:ind w:left="1800" w:firstLine="360"/>
        <w:rPr>
          <w:rFonts w:ascii="Times New Roman" w:hAnsi="Times New Roman"/>
          <w:b/>
          <w:sz w:val="28"/>
        </w:rPr>
      </w:pPr>
      <w:r w:rsidRPr="00DE33F9">
        <w:rPr>
          <w:rFonts w:ascii="Times New Roman" w:hAnsi="Times New Roman"/>
          <w:b/>
          <w:sz w:val="28"/>
        </w:rPr>
        <w:t>Trust becomes a key issue</w:t>
      </w:r>
    </w:p>
    <w:p w:rsidR="005D5187" w:rsidRPr="00DE33F9" w:rsidRDefault="005D5187" w:rsidP="00065D3A">
      <w:pPr>
        <w:pStyle w:val="ListParagraph"/>
        <w:spacing w:after="120" w:line="240" w:lineRule="auto"/>
        <w:ind w:left="360"/>
        <w:rPr>
          <w:rFonts w:ascii="Times New Roman" w:hAnsi="Times New Roman"/>
          <w:sz w:val="28"/>
        </w:rPr>
      </w:pPr>
    </w:p>
    <w:p w:rsidR="005D5187" w:rsidRPr="00DE33F9" w:rsidRDefault="005D5187" w:rsidP="00065D3A">
      <w:pPr>
        <w:spacing w:after="120" w:line="240" w:lineRule="auto"/>
        <w:rPr>
          <w:rFonts w:ascii="Times New Roman" w:hAnsi="Times New Roman"/>
          <w:sz w:val="28"/>
        </w:rPr>
      </w:pPr>
      <w:r w:rsidRPr="00DE33F9">
        <w:rPr>
          <w:rFonts w:ascii="Times New Roman" w:hAnsi="Times New Roman"/>
          <w:sz w:val="28"/>
        </w:rPr>
        <w:t xml:space="preserve">I believe that many of you will recognize these features.  </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sz w:val="28"/>
        </w:rPr>
        <w:t>For example, we saw in Romania in August this year the major protests against corruption for over two weeks and saw that many emigrants had returned to make that protest. They had left in order to earn money to send back to their children to have a better life but that better life was being denied through corruption</w:t>
      </w:r>
      <w:r>
        <w:rPr>
          <w:rFonts w:ascii="Times New Roman" w:hAnsi="Times New Roman"/>
          <w:sz w:val="28"/>
        </w:rPr>
        <w:t>: a</w:t>
      </w:r>
      <w:r w:rsidRPr="00DE33F9">
        <w:rPr>
          <w:rFonts w:ascii="Times New Roman" w:hAnsi="Times New Roman"/>
          <w:sz w:val="28"/>
        </w:rPr>
        <w:t>n estimated US$5.0bn was remitted by the diaspora last year</w:t>
      </w:r>
      <w:r>
        <w:rPr>
          <w:rFonts w:ascii="Times New Roman" w:hAnsi="Times New Roman"/>
          <w:sz w:val="28"/>
        </w:rPr>
        <w:t>, however, a significant percentage of GDP was lost to corruption</w:t>
      </w:r>
      <w:r>
        <w:rPr>
          <w:rStyle w:val="FootnoteReference"/>
          <w:rFonts w:ascii="Times New Roman" w:hAnsi="Times New Roman"/>
          <w:sz w:val="28"/>
        </w:rPr>
        <w:footnoteReference w:id="2"/>
      </w:r>
      <w:r w:rsidRPr="00DE33F9">
        <w:rPr>
          <w:rFonts w:ascii="Times New Roman" w:hAnsi="Times New Roman"/>
          <w:sz w:val="28"/>
        </w:rPr>
        <w:t>.</w:t>
      </w:r>
    </w:p>
    <w:p w:rsidR="005D5187" w:rsidRDefault="005D5187" w:rsidP="00065D3A">
      <w:pPr>
        <w:spacing w:after="120" w:line="240" w:lineRule="auto"/>
        <w:jc w:val="both"/>
        <w:rPr>
          <w:rFonts w:ascii="Times New Roman" w:hAnsi="Times New Roman"/>
          <w:sz w:val="28"/>
        </w:rPr>
      </w:pPr>
      <w:r>
        <w:rPr>
          <w:rFonts w:ascii="Times New Roman" w:hAnsi="Times New Roman"/>
          <w:sz w:val="28"/>
        </w:rPr>
        <w:t xml:space="preserve">Whereas there were indicators of optimism in </w:t>
      </w:r>
      <w:r w:rsidRPr="00DE33F9">
        <w:rPr>
          <w:rFonts w:ascii="Times New Roman" w:hAnsi="Times New Roman"/>
          <w:sz w:val="28"/>
        </w:rPr>
        <w:t xml:space="preserve">Bosnia </w:t>
      </w:r>
      <w:r>
        <w:rPr>
          <w:rFonts w:ascii="Times New Roman" w:hAnsi="Times New Roman"/>
          <w:sz w:val="28"/>
        </w:rPr>
        <w:t xml:space="preserve">following the signing of the </w:t>
      </w:r>
      <w:r w:rsidRPr="00DE33F9">
        <w:rPr>
          <w:rFonts w:ascii="Times New Roman" w:hAnsi="Times New Roman"/>
          <w:sz w:val="28"/>
        </w:rPr>
        <w:t xml:space="preserve">Dayton Peace Accord in 1995, </w:t>
      </w:r>
      <w:r>
        <w:rPr>
          <w:rFonts w:ascii="Times New Roman" w:hAnsi="Times New Roman"/>
          <w:sz w:val="28"/>
        </w:rPr>
        <w:t xml:space="preserve">by 2014 </w:t>
      </w:r>
      <w:r w:rsidRPr="00DE33F9">
        <w:rPr>
          <w:rFonts w:ascii="Times New Roman" w:hAnsi="Times New Roman"/>
          <w:sz w:val="28"/>
        </w:rPr>
        <w:t xml:space="preserve">that optimism </w:t>
      </w:r>
      <w:r>
        <w:rPr>
          <w:rFonts w:ascii="Times New Roman" w:hAnsi="Times New Roman"/>
          <w:sz w:val="28"/>
        </w:rPr>
        <w:t xml:space="preserve">had </w:t>
      </w:r>
      <w:r w:rsidRPr="00DE33F9">
        <w:rPr>
          <w:rFonts w:ascii="Times New Roman" w:hAnsi="Times New Roman"/>
          <w:sz w:val="28"/>
        </w:rPr>
        <w:t xml:space="preserve">turned to </w:t>
      </w:r>
      <w:r>
        <w:rPr>
          <w:rFonts w:ascii="Times New Roman" w:hAnsi="Times New Roman"/>
          <w:sz w:val="28"/>
        </w:rPr>
        <w:t>anger</w:t>
      </w:r>
      <w:r w:rsidRPr="00DE33F9">
        <w:rPr>
          <w:rFonts w:ascii="Times New Roman" w:hAnsi="Times New Roman"/>
          <w:sz w:val="28"/>
        </w:rPr>
        <w:t xml:space="preserve"> and loathing for a severely corrupt government</w:t>
      </w:r>
      <w:r>
        <w:rPr>
          <w:rFonts w:ascii="Times New Roman" w:hAnsi="Times New Roman"/>
          <w:sz w:val="28"/>
        </w:rPr>
        <w:t xml:space="preserve"> and </w:t>
      </w:r>
      <w:r w:rsidRPr="00DE33F9">
        <w:rPr>
          <w:rFonts w:ascii="Times New Roman" w:hAnsi="Times New Roman"/>
          <w:sz w:val="28"/>
        </w:rPr>
        <w:t>violent protests erupted on the streets of major cities including Sarajevo and Tuzla</w:t>
      </w:r>
      <w:r>
        <w:rPr>
          <w:rFonts w:ascii="Times New Roman" w:hAnsi="Times New Roman"/>
          <w:sz w:val="28"/>
        </w:rPr>
        <w:t xml:space="preserve">. The current situation is fragile, exacerbated by poor economic conditions – particularly high youth unemployment </w:t>
      </w:r>
      <w:r w:rsidRPr="00125924">
        <w:rPr>
          <w:rFonts w:ascii="Times New Roman" w:hAnsi="Times New Roman"/>
          <w:sz w:val="24"/>
        </w:rPr>
        <w:t>(55%)</w:t>
      </w:r>
      <w:r>
        <w:rPr>
          <w:rFonts w:ascii="Times New Roman" w:hAnsi="Times New Roman"/>
          <w:sz w:val="28"/>
        </w:rPr>
        <w:t xml:space="preserve"> – criminal gangs and external threats.</w:t>
      </w:r>
      <w:r w:rsidRPr="00DE33F9">
        <w:rPr>
          <w:rFonts w:ascii="Times New Roman" w:hAnsi="Times New Roman"/>
          <w:sz w:val="28"/>
        </w:rPr>
        <w:t xml:space="preserve"> A TI report in January of this year stated that corruption still “presents a comprehensive challenge” in Bosnia and that despite repeated recommendations by the EU and GRECO (the Group of States Against Corruption), many efforts have been “declarative only and failed to substantially improve the anti-corruption legislative framework”. </w:t>
      </w:r>
    </w:p>
    <w:p w:rsidR="005D5187" w:rsidRPr="00DE33F9" w:rsidRDefault="005D5187" w:rsidP="00A25BDD">
      <w:pPr>
        <w:spacing w:after="120" w:line="240" w:lineRule="auto"/>
        <w:jc w:val="both"/>
        <w:rPr>
          <w:rFonts w:ascii="Times New Roman" w:hAnsi="Times New Roman"/>
          <w:sz w:val="28"/>
        </w:rPr>
      </w:pPr>
      <w:r>
        <w:rPr>
          <w:rFonts w:ascii="Times New Roman" w:hAnsi="Times New Roman"/>
          <w:sz w:val="28"/>
        </w:rPr>
        <w:t xml:space="preserve">Similar </w:t>
      </w:r>
      <w:r w:rsidRPr="00DE33F9">
        <w:rPr>
          <w:rFonts w:ascii="Times New Roman" w:hAnsi="Times New Roman"/>
          <w:sz w:val="28"/>
        </w:rPr>
        <w:t xml:space="preserve">protests were repeated in the </w:t>
      </w:r>
      <w:r>
        <w:rPr>
          <w:rFonts w:ascii="Times New Roman" w:hAnsi="Times New Roman"/>
          <w:sz w:val="28"/>
        </w:rPr>
        <w:t>Republika Srpska</w:t>
      </w:r>
      <w:r w:rsidRPr="00DE33F9">
        <w:rPr>
          <w:rFonts w:ascii="Times New Roman" w:hAnsi="Times New Roman"/>
          <w:sz w:val="28"/>
        </w:rPr>
        <w:t xml:space="preserve"> earlier this year following allegations of cover-up over a homicide.</w:t>
      </w:r>
    </w:p>
    <w:p w:rsidR="005D5187" w:rsidRPr="00DE33F9" w:rsidRDefault="005D5187" w:rsidP="00065D3A">
      <w:pPr>
        <w:spacing w:after="120" w:line="240" w:lineRule="auto"/>
        <w:jc w:val="both"/>
        <w:rPr>
          <w:rFonts w:ascii="Times New Roman" w:hAnsi="Times New Roman"/>
          <w:sz w:val="28"/>
        </w:rPr>
      </w:pPr>
    </w:p>
    <w:p w:rsidR="005D5187" w:rsidRPr="00DE33F9" w:rsidRDefault="005D5187" w:rsidP="00065D3A">
      <w:pPr>
        <w:spacing w:after="0" w:line="240" w:lineRule="auto"/>
        <w:jc w:val="both"/>
        <w:rPr>
          <w:rFonts w:ascii="Times New Roman" w:hAnsi="Times New Roman"/>
          <w:sz w:val="28"/>
        </w:rPr>
      </w:pPr>
      <w:r w:rsidRPr="00723F98">
        <w:rPr>
          <w:rFonts w:ascii="Times New Roman" w:hAnsi="Times New Roman"/>
          <w:sz w:val="28"/>
        </w:rPr>
        <w:t xml:space="preserve">In 2008 I was a member of a team reviewing an EC funded programme in support of the National Parliament and nine Provincial Legislatures of South Africa. It </w:t>
      </w:r>
      <w:r w:rsidRPr="00DE33F9">
        <w:rPr>
          <w:rFonts w:ascii="Times New Roman" w:hAnsi="Times New Roman"/>
          <w:sz w:val="28"/>
        </w:rPr>
        <w:t xml:space="preserve">was designed to strengthen democracy and good governance and assist in delivering on the vision of the South African Constitution. At that time, there was considerable hope. Now there is a Commission of Inquiry into Corruption </w:t>
      </w:r>
      <w:r w:rsidRPr="00723F98">
        <w:rPr>
          <w:rFonts w:ascii="Times New Roman" w:hAnsi="Times New Roman"/>
          <w:sz w:val="28"/>
        </w:rPr>
        <w:t xml:space="preserve">– in fact not just corruption but state capture! </w:t>
      </w:r>
      <w:r w:rsidRPr="00DE33F9">
        <w:rPr>
          <w:rFonts w:ascii="Times New Roman" w:hAnsi="Times New Roman"/>
          <w:sz w:val="28"/>
        </w:rPr>
        <w:t>An article in the journal ‘The Conversation’, 17</w:t>
      </w:r>
      <w:r w:rsidRPr="00DE33F9">
        <w:rPr>
          <w:rFonts w:ascii="Times New Roman" w:hAnsi="Times New Roman"/>
          <w:sz w:val="28"/>
          <w:vertAlign w:val="superscript"/>
        </w:rPr>
        <w:t>th</w:t>
      </w:r>
      <w:r w:rsidRPr="00DE33F9">
        <w:rPr>
          <w:rFonts w:ascii="Times New Roman" w:hAnsi="Times New Roman"/>
          <w:sz w:val="28"/>
        </w:rPr>
        <w:t xml:space="preserve"> September this year states:</w:t>
      </w:r>
    </w:p>
    <w:p w:rsidR="005D5187" w:rsidRPr="00DE33F9" w:rsidRDefault="005D5187" w:rsidP="00065D3A">
      <w:pPr>
        <w:spacing w:after="0" w:line="240" w:lineRule="auto"/>
        <w:ind w:left="547" w:right="662"/>
        <w:jc w:val="both"/>
        <w:rPr>
          <w:rFonts w:ascii="Times New Roman" w:hAnsi="Times New Roman"/>
          <w:i/>
          <w:sz w:val="28"/>
          <w:shd w:val="clear" w:color="auto" w:fill="FFFFFF"/>
        </w:rPr>
      </w:pPr>
      <w:r w:rsidRPr="00DE33F9">
        <w:rPr>
          <w:rFonts w:ascii="Times New Roman" w:hAnsi="Times New Roman"/>
          <w:i/>
          <w:sz w:val="28"/>
          <w:shd w:val="clear" w:color="auto" w:fill="FFFFFF"/>
        </w:rPr>
        <w:t>“How it (the Commission) goes about its work, and delivers on its mandate, will have profound constitutional and political consequences. This is more so because it is clear that deposed former President Jacob Zuma, who is at the core of the allegations, has launched a fightback campaign that can undermine President Cyril Ramaphosa’s efforts to clean up government”.</w:t>
      </w:r>
    </w:p>
    <w:p w:rsidR="005D5187" w:rsidRPr="00DE33F9" w:rsidRDefault="005D5187" w:rsidP="00EE35F5">
      <w:pPr>
        <w:spacing w:after="120" w:line="240" w:lineRule="auto"/>
        <w:ind w:right="26"/>
        <w:jc w:val="both"/>
        <w:rPr>
          <w:rFonts w:ascii="Times New Roman" w:hAnsi="Times New Roman"/>
          <w:sz w:val="20"/>
        </w:rPr>
      </w:pPr>
      <w:r w:rsidRPr="00DE33F9">
        <w:rPr>
          <w:rFonts w:ascii="Times New Roman" w:hAnsi="Times New Roman"/>
          <w:sz w:val="28"/>
        </w:rPr>
        <w:t xml:space="preserve">Whether Zuma will walk away with impunity, we will have to watch and wait. </w:t>
      </w:r>
      <w:r w:rsidRPr="00DE33F9">
        <w:rPr>
          <w:rFonts w:ascii="Times New Roman" w:hAnsi="Times New Roman"/>
          <w:noProof/>
          <w:sz w:val="10"/>
          <w:szCs w:val="20"/>
        </w:rPr>
        <w:t xml:space="preserve">  </w:t>
      </w:r>
    </w:p>
    <w:p w:rsidR="005D5187" w:rsidRPr="00DE33F9" w:rsidRDefault="005D5187" w:rsidP="00065D3A">
      <w:pPr>
        <w:spacing w:after="120" w:line="240" w:lineRule="auto"/>
        <w:jc w:val="both"/>
        <w:rPr>
          <w:rFonts w:ascii="Times New Roman" w:hAnsi="Times New Roman"/>
        </w:rPr>
      </w:pPr>
    </w:p>
    <w:p w:rsidR="005D5187" w:rsidRPr="00DE33F9" w:rsidRDefault="005D5187" w:rsidP="00065D3A">
      <w:pPr>
        <w:spacing w:after="120" w:line="240" w:lineRule="auto"/>
        <w:jc w:val="both"/>
        <w:rPr>
          <w:rFonts w:ascii="Times New Roman" w:hAnsi="Times New Roman"/>
          <w:b/>
          <w:sz w:val="28"/>
        </w:rPr>
      </w:pPr>
      <w:r w:rsidRPr="00DE33F9">
        <w:rPr>
          <w:rFonts w:ascii="Times New Roman" w:hAnsi="Times New Roman"/>
          <w:b/>
          <w:sz w:val="28"/>
        </w:rPr>
        <w:t>So how does one face the problems of impunity and political corruption?</w:t>
      </w:r>
    </w:p>
    <w:p w:rsidR="005D5187" w:rsidRPr="00DE33F9" w:rsidRDefault="005D5187" w:rsidP="00065D3A">
      <w:pPr>
        <w:spacing w:after="0" w:line="240" w:lineRule="auto"/>
        <w:rPr>
          <w:rFonts w:ascii="Times New Roman" w:hAnsi="Times New Roman"/>
          <w:sz w:val="28"/>
        </w:rPr>
      </w:pPr>
      <w:r w:rsidRPr="00DE33F9">
        <w:rPr>
          <w:rFonts w:ascii="Times New Roman" w:hAnsi="Times New Roman"/>
          <w:sz w:val="28"/>
        </w:rPr>
        <w:t xml:space="preserve">The OECD’s thesis is that: </w:t>
      </w:r>
    </w:p>
    <w:p w:rsidR="005D5187" w:rsidRPr="002A7AA7" w:rsidRDefault="005D5187" w:rsidP="00EE35F5">
      <w:pPr>
        <w:spacing w:after="0" w:line="240" w:lineRule="auto"/>
        <w:ind w:left="540" w:right="746"/>
        <w:jc w:val="both"/>
        <w:rPr>
          <w:rFonts w:ascii="Times New Roman" w:hAnsi="Times New Roman"/>
          <w:sz w:val="24"/>
        </w:rPr>
      </w:pPr>
      <w:r w:rsidRPr="00DE33F9">
        <w:rPr>
          <w:rFonts w:ascii="Times New Roman" w:hAnsi="Times New Roman"/>
          <w:i/>
          <w:sz w:val="28"/>
        </w:rPr>
        <w:t xml:space="preserve">“We have reached a turning point in the global fight against corruption: only </w:t>
      </w:r>
      <w:r w:rsidRPr="002A7AA7">
        <w:rPr>
          <w:rFonts w:ascii="Times New Roman" w:hAnsi="Times New Roman"/>
          <w:i/>
          <w:sz w:val="28"/>
          <w:u w:val="single"/>
        </w:rPr>
        <w:t>a coordinated response among all partners</w:t>
      </w:r>
      <w:r>
        <w:rPr>
          <w:rStyle w:val="FootnoteReference"/>
          <w:rFonts w:ascii="Times New Roman" w:hAnsi="Times New Roman"/>
          <w:i/>
          <w:sz w:val="28"/>
          <w:u w:val="single"/>
        </w:rPr>
        <w:footnoteReference w:id="3"/>
      </w:r>
      <w:r w:rsidRPr="00DE33F9">
        <w:rPr>
          <w:rFonts w:ascii="Times New Roman" w:hAnsi="Times New Roman"/>
          <w:i/>
          <w:sz w:val="28"/>
        </w:rPr>
        <w:t xml:space="preserve"> – government, business and civil society – will lead to meaningful reform and lasting change”.</w:t>
      </w:r>
    </w:p>
    <w:p w:rsidR="005D5187" w:rsidRPr="00DE33F9" w:rsidRDefault="005D5187" w:rsidP="00065D3A">
      <w:pPr>
        <w:spacing w:after="0" w:line="240" w:lineRule="auto"/>
        <w:ind w:right="746"/>
        <w:rPr>
          <w:rFonts w:ascii="Times New Roman" w:hAnsi="Times New Roman"/>
          <w:sz w:val="28"/>
        </w:rPr>
      </w:pPr>
      <w:r w:rsidRPr="00DE33F9">
        <w:rPr>
          <w:rFonts w:ascii="Times New Roman" w:hAnsi="Times New Roman"/>
          <w:sz w:val="28"/>
        </w:rPr>
        <w:t xml:space="preserve">If I may, therefore, I’ll provide three examples where such coordinated approaches have been independently led and have shown or at least are beginning to show real and positive gains. </w:t>
      </w:r>
    </w:p>
    <w:p w:rsidR="005D5187" w:rsidRPr="00DE33F9" w:rsidRDefault="005D5187" w:rsidP="00065D3A">
      <w:pPr>
        <w:spacing w:after="120" w:line="240" w:lineRule="auto"/>
        <w:rPr>
          <w:rFonts w:ascii="Times New Roman" w:hAnsi="Times New Roman"/>
          <w:sz w:val="28"/>
        </w:rPr>
      </w:pPr>
    </w:p>
    <w:p w:rsidR="005D5187" w:rsidRPr="00DE33F9" w:rsidRDefault="005D5187" w:rsidP="00065D3A">
      <w:pPr>
        <w:spacing w:after="120" w:line="240" w:lineRule="auto"/>
        <w:rPr>
          <w:rFonts w:ascii="Times New Roman" w:hAnsi="Times New Roman"/>
          <w:b/>
          <w:sz w:val="28"/>
        </w:rPr>
      </w:pPr>
      <w:r w:rsidRPr="00DE33F9">
        <w:rPr>
          <w:rFonts w:ascii="Times New Roman" w:hAnsi="Times New Roman"/>
          <w:b/>
          <w:sz w:val="28"/>
        </w:rPr>
        <w:t>GUATEMALA</w:t>
      </w:r>
    </w:p>
    <w:p w:rsidR="005D5187" w:rsidRPr="00DE33F9" w:rsidRDefault="005D5187" w:rsidP="00065D3A">
      <w:pPr>
        <w:spacing w:after="120" w:line="240" w:lineRule="auto"/>
        <w:jc w:val="both"/>
        <w:rPr>
          <w:rFonts w:ascii="Times New Roman" w:hAnsi="Times New Roman"/>
          <w:sz w:val="28"/>
          <w:szCs w:val="36"/>
          <w:shd w:val="clear" w:color="auto" w:fill="FFFFFF"/>
        </w:rPr>
      </w:pPr>
      <w:r w:rsidRPr="00DE33F9">
        <w:rPr>
          <w:rFonts w:ascii="Times New Roman" w:hAnsi="Times New Roman"/>
          <w:sz w:val="28"/>
        </w:rPr>
        <w:t>The first such example is one in which the issue of impunity has been tackled head on</w:t>
      </w:r>
      <w:r>
        <w:rPr>
          <w:rFonts w:ascii="Times New Roman" w:hAnsi="Times New Roman"/>
          <w:sz w:val="28"/>
        </w:rPr>
        <w:t>.</w:t>
      </w:r>
      <w:r w:rsidRPr="00DE33F9">
        <w:rPr>
          <w:rFonts w:ascii="Times New Roman" w:hAnsi="Times New Roman"/>
          <w:sz w:val="28"/>
        </w:rPr>
        <w:t xml:space="preserve"> It is provided by the </w:t>
      </w:r>
      <w:r w:rsidRPr="00DE33F9">
        <w:rPr>
          <w:rFonts w:ascii="Times New Roman" w:hAnsi="Times New Roman"/>
          <w:b/>
          <w:sz w:val="28"/>
        </w:rPr>
        <w:t>International Commission Against Impunity in G</w:t>
      </w:r>
      <w:r w:rsidRPr="00DE33F9">
        <w:rPr>
          <w:rStyle w:val="Emphasis"/>
          <w:rFonts w:ascii="Times New Roman" w:hAnsi="Times New Roman"/>
          <w:b/>
          <w:bCs/>
          <w:i w:val="0"/>
          <w:iCs w:val="0"/>
          <w:sz w:val="28"/>
          <w:szCs w:val="36"/>
          <w:shd w:val="clear" w:color="auto" w:fill="FFFFFF"/>
        </w:rPr>
        <w:t>uatemala</w:t>
      </w:r>
      <w:r w:rsidRPr="00DE33F9">
        <w:rPr>
          <w:rStyle w:val="Emphasis"/>
          <w:rFonts w:ascii="Times New Roman" w:hAnsi="Times New Roman"/>
          <w:bCs/>
          <w:i w:val="0"/>
          <w:iCs w:val="0"/>
          <w:sz w:val="28"/>
          <w:szCs w:val="36"/>
          <w:shd w:val="clear" w:color="auto" w:fill="FFFFFF"/>
        </w:rPr>
        <w:t>, (CICIG to give it its Spanish acronym). I</w:t>
      </w:r>
      <w:r w:rsidRPr="00DE33F9">
        <w:rPr>
          <w:rFonts w:ascii="Times New Roman" w:hAnsi="Times New Roman"/>
          <w:sz w:val="28"/>
          <w:szCs w:val="36"/>
          <w:shd w:val="clear" w:color="auto" w:fill="FFFFFF"/>
        </w:rPr>
        <w:t>t is claimed that the CICIG has reduced Guatemala’s  impunity rate between 2006 and 2015 by some 28%,</w:t>
      </w:r>
      <w:r w:rsidRPr="00DE33F9">
        <w:rPr>
          <w:rStyle w:val="Emphasis"/>
          <w:rFonts w:ascii="Times New Roman" w:hAnsi="Times New Roman"/>
          <w:bCs/>
          <w:i w:val="0"/>
          <w:iCs w:val="0"/>
          <w:sz w:val="28"/>
          <w:szCs w:val="36"/>
          <w:shd w:val="clear" w:color="auto" w:fill="FFFFFF"/>
        </w:rPr>
        <w:t xml:space="preserve"> so I believe there is more than a little relevance to it as an example. </w:t>
      </w:r>
    </w:p>
    <w:p w:rsidR="005D5187" w:rsidRPr="00DE33F9" w:rsidRDefault="005D5187" w:rsidP="00065D3A">
      <w:pPr>
        <w:spacing w:after="120" w:line="240" w:lineRule="auto"/>
        <w:jc w:val="both"/>
        <w:rPr>
          <w:rStyle w:val="Emphasis"/>
          <w:rFonts w:ascii="Times New Roman" w:hAnsi="Times New Roman"/>
          <w:bCs/>
          <w:i w:val="0"/>
          <w:iCs w:val="0"/>
          <w:sz w:val="28"/>
          <w:szCs w:val="36"/>
          <w:shd w:val="clear" w:color="auto" w:fill="FFFFFF"/>
        </w:rPr>
      </w:pPr>
      <w:r w:rsidRPr="00DE33F9">
        <w:rPr>
          <w:rStyle w:val="Emphasis"/>
          <w:rFonts w:ascii="Times New Roman" w:hAnsi="Times New Roman"/>
          <w:bCs/>
          <w:i w:val="0"/>
          <w:iCs w:val="0"/>
          <w:sz w:val="28"/>
          <w:szCs w:val="36"/>
          <w:shd w:val="clear" w:color="auto" w:fill="FFFFFF"/>
        </w:rPr>
        <w:t>The CICIG is not an ordinary anti-corruption commission. It was established in 2006 through a bilateral agreement between the UN and the State of Guatamala and whilst it is supported by the UN Department of Political Affairs it is actually independent. Since 2008 it has been funded by voluntary contributions by UN member countries including the UK, USA, Canada and Norway. Its features are as follows:</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it is regarded as a ‘non-UN entity’</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it is structurally independent of the UN and financially independent of Guatemala’s public agencies, private organisations and any economic elites</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whilst the Commissioner is appointed by the UN Secretary General, his decisions are his own</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it comprises judges, prosecutors and law enforcement officers from over 20 countries with wide and deep experience of fighting corruption and organised crime</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it has authority to launch and investigate crimes in Guatemala in cooperation with state institutions</w:t>
      </w:r>
    </w:p>
    <w:p w:rsidR="005D5187" w:rsidRPr="00DE33F9" w:rsidRDefault="005D5187" w:rsidP="00065D3A">
      <w:pPr>
        <w:pStyle w:val="ListParagraph"/>
        <w:numPr>
          <w:ilvl w:val="0"/>
          <w:numId w:val="2"/>
        </w:numPr>
        <w:spacing w:after="120" w:line="240" w:lineRule="auto"/>
        <w:ind w:left="900" w:hanging="540"/>
        <w:jc w:val="both"/>
        <w:rPr>
          <w:rFonts w:ascii="Times New Roman" w:hAnsi="Times New Roman"/>
          <w:sz w:val="28"/>
        </w:rPr>
      </w:pPr>
      <w:r w:rsidRPr="00DE33F9">
        <w:rPr>
          <w:rFonts w:ascii="Times New Roman" w:hAnsi="Times New Roman"/>
          <w:sz w:val="28"/>
        </w:rPr>
        <w:t xml:space="preserve">it supports institutional and judicial reforms, and serves as a complementary prosecutor working closely with the public prosecutor’s office, police, etc. </w:t>
      </w:r>
    </w:p>
    <w:p w:rsidR="005D5187" w:rsidRPr="00DE33F9" w:rsidRDefault="005D5187" w:rsidP="00065D3A">
      <w:pPr>
        <w:spacing w:after="120" w:line="240" w:lineRule="auto"/>
        <w:jc w:val="both"/>
        <w:rPr>
          <w:rFonts w:ascii="Times New Roman" w:hAnsi="Times New Roman"/>
          <w:sz w:val="28"/>
        </w:rPr>
      </w:pPr>
      <w:r w:rsidRPr="00DE33F9">
        <w:rPr>
          <w:rFonts w:ascii="Times New Roman" w:hAnsi="Times New Roman"/>
          <w:sz w:val="28"/>
        </w:rPr>
        <w:t xml:space="preserve">Writing in the Journal ‘Global Policy’, February 2018, Dr. Yulia Krylova, </w:t>
      </w:r>
      <w:r w:rsidRPr="00DE33F9">
        <w:rPr>
          <w:rFonts w:ascii="Times New Roman" w:hAnsi="Times New Roman"/>
          <w:i/>
          <w:sz w:val="28"/>
        </w:rPr>
        <w:t>(</w:t>
      </w:r>
      <w:r w:rsidRPr="00DE33F9">
        <w:rPr>
          <w:rFonts w:ascii="Times New Roman" w:hAnsi="Times New Roman"/>
          <w:i/>
        </w:rPr>
        <w:t>of the Centre for Terrorism, Transnational Crime and Corruption Studies at George Mason University</w:t>
      </w:r>
      <w:r w:rsidRPr="00DE33F9">
        <w:rPr>
          <w:rFonts w:ascii="Times New Roman" w:hAnsi="Times New Roman"/>
          <w:i/>
          <w:szCs w:val="28"/>
        </w:rPr>
        <w:t>, USA</w:t>
      </w:r>
      <w:r w:rsidRPr="00DE33F9">
        <w:rPr>
          <w:rFonts w:ascii="Times New Roman" w:hAnsi="Times New Roman"/>
          <w:i/>
        </w:rPr>
        <w:t xml:space="preserve"> and a World Bank Adviser) </w:t>
      </w:r>
      <w:r w:rsidRPr="00DE33F9">
        <w:rPr>
          <w:rFonts w:ascii="Times New Roman" w:hAnsi="Times New Roman"/>
          <w:sz w:val="28"/>
        </w:rPr>
        <w:t xml:space="preserve"> explains that whilst it was initially established to fight “clandestine criminal structures and illegal security groups” it has gone on to have many successes outside these specific areas. She cites amongst others:</w:t>
      </w:r>
    </w:p>
    <w:p w:rsidR="005D5187" w:rsidRPr="00DE33F9" w:rsidRDefault="005D5187" w:rsidP="00065D3A">
      <w:pPr>
        <w:pStyle w:val="ListParagraph"/>
        <w:spacing w:after="120" w:line="240" w:lineRule="auto"/>
        <w:ind w:left="540" w:right="566"/>
        <w:jc w:val="both"/>
        <w:rPr>
          <w:rFonts w:ascii="Times New Roman" w:hAnsi="Times New Roman"/>
          <w:sz w:val="28"/>
        </w:rPr>
      </w:pPr>
      <w:r w:rsidRPr="00DE33F9">
        <w:rPr>
          <w:rFonts w:ascii="Times New Roman" w:hAnsi="Times New Roman"/>
          <w:sz w:val="28"/>
        </w:rPr>
        <w:t>successful “prosecutions of high-ranking officials including two former presidents and a vice president, legal and judicial reforms, programmes on building local capacity of investigative authorities and initiatives to mobilise civil society”.</w:t>
      </w:r>
    </w:p>
    <w:p w:rsidR="005D5187" w:rsidRPr="00DE33F9" w:rsidRDefault="005D5187" w:rsidP="00065D3A">
      <w:pPr>
        <w:pStyle w:val="ListParagraph"/>
        <w:spacing w:after="120" w:line="240" w:lineRule="auto"/>
        <w:ind w:left="0" w:right="566"/>
        <w:jc w:val="both"/>
        <w:rPr>
          <w:rFonts w:ascii="Times New Roman" w:hAnsi="Times New Roman"/>
          <w:sz w:val="36"/>
        </w:rPr>
      </w:pPr>
    </w:p>
    <w:p w:rsidR="005D5187" w:rsidRPr="00DE33F9" w:rsidRDefault="005D5187" w:rsidP="00065D3A">
      <w:pPr>
        <w:pStyle w:val="ListParagraph"/>
        <w:spacing w:after="120" w:line="240" w:lineRule="auto"/>
        <w:ind w:left="0" w:right="566"/>
        <w:jc w:val="both"/>
        <w:rPr>
          <w:rFonts w:ascii="Times New Roman" w:hAnsi="Times New Roman"/>
          <w:b/>
          <w:sz w:val="28"/>
        </w:rPr>
      </w:pPr>
      <w:r w:rsidRPr="00DE33F9">
        <w:rPr>
          <w:rFonts w:ascii="Times New Roman" w:hAnsi="Times New Roman"/>
          <w:b/>
          <w:sz w:val="28"/>
        </w:rPr>
        <w:t>AFGHANISTAN</w:t>
      </w:r>
    </w:p>
    <w:p w:rsidR="005D5187" w:rsidRPr="00DE33F9" w:rsidRDefault="005D5187" w:rsidP="00065D3A">
      <w:pPr>
        <w:pStyle w:val="ListParagraph"/>
        <w:spacing w:after="120" w:line="240" w:lineRule="auto"/>
        <w:ind w:left="0" w:right="566"/>
        <w:jc w:val="both"/>
        <w:rPr>
          <w:rFonts w:ascii="Times New Roman" w:hAnsi="Times New Roman"/>
          <w:sz w:val="4"/>
        </w:rPr>
      </w:pPr>
    </w:p>
    <w:p w:rsidR="005D5187" w:rsidRPr="00DE33F9" w:rsidRDefault="005D5187" w:rsidP="00686C80">
      <w:pPr>
        <w:pStyle w:val="ListParagraph"/>
        <w:spacing w:after="120" w:line="240" w:lineRule="auto"/>
        <w:ind w:left="0" w:right="26"/>
        <w:contextualSpacing w:val="0"/>
        <w:jc w:val="both"/>
        <w:rPr>
          <w:rFonts w:ascii="Times New Roman" w:hAnsi="Times New Roman"/>
          <w:sz w:val="28"/>
          <w:szCs w:val="36"/>
        </w:rPr>
      </w:pPr>
      <w:r w:rsidRPr="00DE33F9">
        <w:rPr>
          <w:rFonts w:ascii="Times New Roman" w:hAnsi="Times New Roman"/>
          <w:sz w:val="28"/>
        </w:rPr>
        <w:t>Closer to this region is the case of the</w:t>
      </w:r>
      <w:r w:rsidRPr="00DE33F9">
        <w:rPr>
          <w:sz w:val="18"/>
        </w:rPr>
        <w:t xml:space="preserve"> </w:t>
      </w:r>
      <w:r w:rsidRPr="00DE33F9">
        <w:rPr>
          <w:rFonts w:ascii="Times New Roman" w:hAnsi="Times New Roman"/>
          <w:sz w:val="28"/>
        </w:rPr>
        <w:t>Independent Joint Anti-Corruption Monitoring and Evaluation Committee (MEC) in Afghanistan. Founded in 2010 upon presidential decree, it is totally independent of the Afghan Government and the international community. The MEC comprises  a Committee of 6</w:t>
      </w:r>
      <w:r w:rsidRPr="00DE33F9">
        <w:rPr>
          <w:rFonts w:ascii="Times New Roman" w:hAnsi="Times New Roman"/>
          <w:sz w:val="28"/>
          <w:szCs w:val="36"/>
          <w:shd w:val="clear" w:color="auto" w:fill="FFFFFF"/>
        </w:rPr>
        <w:t xml:space="preserve"> leading anti-corruption experts (some Afghan, some international) selected through a nomination process overseen by the international community and the Afghan government, and a staff in excess of 30. The Chairmanship of the Committee alternates between an Afghan and an international appointee every six months. Its mission is to</w:t>
      </w:r>
      <w:r w:rsidRPr="00DE33F9">
        <w:rPr>
          <w:rFonts w:ascii="Times New Roman" w:hAnsi="Times New Roman"/>
          <w:sz w:val="28"/>
          <w:szCs w:val="36"/>
        </w:rPr>
        <w:t xml:space="preserve"> evaluate national and international efforts to fight corruption in Afghanistan. It reports to the public, parliament, president, and the international community.</w:t>
      </w:r>
    </w:p>
    <w:p w:rsidR="005D5187" w:rsidRPr="00DE33F9" w:rsidRDefault="005D5187" w:rsidP="00686C80">
      <w:pPr>
        <w:pStyle w:val="ListParagraph"/>
        <w:spacing w:after="120" w:line="240" w:lineRule="auto"/>
        <w:ind w:left="0" w:right="26"/>
        <w:contextualSpacing w:val="0"/>
        <w:jc w:val="both"/>
        <w:rPr>
          <w:rFonts w:ascii="Times New Roman" w:hAnsi="Times New Roman"/>
          <w:sz w:val="28"/>
          <w:szCs w:val="36"/>
        </w:rPr>
      </w:pPr>
      <w:r w:rsidRPr="00DE33F9">
        <w:rPr>
          <w:rFonts w:ascii="Times New Roman" w:hAnsi="Times New Roman"/>
          <w:sz w:val="28"/>
          <w:szCs w:val="36"/>
        </w:rPr>
        <w:t xml:space="preserve">The achievements of the MEC have to be judged in the excruciatingly difficult context within which it operates. In this last year, some $258.1m of stolen assets from the Kabul Bank have been recovered and a  further $47.0m of assets are frozen in Dubai; a survey has revealed that the Afghan budget had become the second most transparent budget in the region (after Nepal); and a variety of other modest gains have been made. </w:t>
      </w:r>
    </w:p>
    <w:p w:rsidR="005D5187" w:rsidRPr="00DE33F9" w:rsidRDefault="005D5187" w:rsidP="00686C80">
      <w:pPr>
        <w:pStyle w:val="ListParagraph"/>
        <w:spacing w:after="120" w:line="240" w:lineRule="auto"/>
        <w:ind w:left="0" w:right="26"/>
        <w:contextualSpacing w:val="0"/>
        <w:jc w:val="both"/>
        <w:rPr>
          <w:rFonts w:ascii="Times New Roman" w:hAnsi="Times New Roman"/>
          <w:sz w:val="28"/>
          <w:szCs w:val="36"/>
        </w:rPr>
      </w:pPr>
      <w:r w:rsidRPr="00DE33F9">
        <w:rPr>
          <w:rFonts w:ascii="Times New Roman" w:hAnsi="Times New Roman"/>
          <w:sz w:val="28"/>
          <w:szCs w:val="36"/>
        </w:rPr>
        <w:t>Such achievements are important if not significant. To recover from acute corruption takes time.</w:t>
      </w:r>
    </w:p>
    <w:p w:rsidR="005D5187" w:rsidRPr="00DE33F9" w:rsidRDefault="005D5187" w:rsidP="00065D3A">
      <w:pPr>
        <w:pStyle w:val="ListParagraph"/>
        <w:spacing w:after="120" w:line="240" w:lineRule="auto"/>
        <w:ind w:left="0" w:right="562"/>
        <w:contextualSpacing w:val="0"/>
        <w:jc w:val="both"/>
        <w:rPr>
          <w:rFonts w:ascii="Times New Roman" w:hAnsi="Times New Roman"/>
          <w:sz w:val="28"/>
          <w:szCs w:val="36"/>
        </w:rPr>
      </w:pPr>
    </w:p>
    <w:p w:rsidR="005D5187" w:rsidRPr="00DE33F9" w:rsidRDefault="005D5187" w:rsidP="00065D3A">
      <w:pPr>
        <w:pStyle w:val="ListParagraph"/>
        <w:spacing w:after="120" w:line="240" w:lineRule="auto"/>
        <w:ind w:left="0" w:right="562"/>
        <w:contextualSpacing w:val="0"/>
        <w:jc w:val="both"/>
        <w:rPr>
          <w:rFonts w:ascii="Times New Roman" w:hAnsi="Times New Roman"/>
          <w:b/>
          <w:sz w:val="28"/>
          <w:szCs w:val="36"/>
        </w:rPr>
      </w:pPr>
      <w:r w:rsidRPr="00DE33F9">
        <w:rPr>
          <w:rFonts w:ascii="Times New Roman" w:hAnsi="Times New Roman"/>
          <w:b/>
          <w:sz w:val="28"/>
          <w:szCs w:val="36"/>
        </w:rPr>
        <w:t>GEORGIA</w:t>
      </w:r>
    </w:p>
    <w:p w:rsidR="005D5187" w:rsidRPr="00DE33F9" w:rsidRDefault="005D5187" w:rsidP="00686C80">
      <w:pPr>
        <w:pStyle w:val="ListParagraph"/>
        <w:spacing w:after="120" w:line="240" w:lineRule="auto"/>
        <w:ind w:left="0" w:right="26"/>
        <w:contextualSpacing w:val="0"/>
        <w:jc w:val="both"/>
        <w:rPr>
          <w:rFonts w:ascii="Times New Roman" w:hAnsi="Times New Roman"/>
          <w:sz w:val="28"/>
          <w:szCs w:val="36"/>
        </w:rPr>
      </w:pPr>
      <w:r w:rsidRPr="00DE33F9">
        <w:rPr>
          <w:rFonts w:ascii="Times New Roman" w:hAnsi="Times New Roman"/>
          <w:sz w:val="28"/>
          <w:szCs w:val="36"/>
        </w:rPr>
        <w:t xml:space="preserve">Surprisingly perhaps Georgia’s progress in fighting corruption has been most significant and is an exemplar. </w:t>
      </w:r>
    </w:p>
    <w:p w:rsidR="005D5187" w:rsidRPr="00DE33F9" w:rsidRDefault="005D5187" w:rsidP="00686C80">
      <w:pPr>
        <w:pStyle w:val="ListParagraph"/>
        <w:spacing w:after="120" w:line="240" w:lineRule="auto"/>
        <w:ind w:left="0" w:right="26"/>
        <w:contextualSpacing w:val="0"/>
        <w:jc w:val="both"/>
        <w:rPr>
          <w:rFonts w:ascii="Times New Roman" w:hAnsi="Times New Roman"/>
          <w:sz w:val="28"/>
          <w:szCs w:val="36"/>
        </w:rPr>
      </w:pPr>
      <w:r w:rsidRPr="00DE33F9">
        <w:rPr>
          <w:rFonts w:ascii="Times New Roman" w:hAnsi="Times New Roman"/>
          <w:sz w:val="28"/>
          <w:szCs w:val="36"/>
        </w:rPr>
        <w:t xml:space="preserve">In 2003 there was what was called the “Rose Revolution” an uprising of the people against a corrupt government and state capture, Shevardnadze having been accused of ‘institutionalising corruption’. The result of that revolution has been dramatic. </w:t>
      </w:r>
    </w:p>
    <w:p w:rsidR="005D5187" w:rsidRPr="00DE33F9" w:rsidRDefault="005D5187" w:rsidP="00686C80">
      <w:pPr>
        <w:pStyle w:val="ListParagraph"/>
        <w:tabs>
          <w:tab w:val="left" w:pos="8370"/>
        </w:tabs>
        <w:spacing w:after="120" w:line="240" w:lineRule="auto"/>
        <w:ind w:left="0" w:right="26"/>
        <w:contextualSpacing w:val="0"/>
        <w:jc w:val="both"/>
        <w:rPr>
          <w:rFonts w:ascii="Times New Roman" w:hAnsi="Times New Roman"/>
          <w:sz w:val="28"/>
          <w:szCs w:val="36"/>
        </w:rPr>
      </w:pPr>
      <w:r w:rsidRPr="00DE33F9">
        <w:rPr>
          <w:rFonts w:ascii="Times New Roman" w:hAnsi="Times New Roman"/>
          <w:bCs/>
          <w:sz w:val="28"/>
          <w:szCs w:val="66"/>
        </w:rPr>
        <w:t>The World Bank’s report on ‘Doing Business 2018’ highlights the fact that Georgia ranks highest in Europe and the Central Asia Region</w:t>
      </w:r>
      <w:r w:rsidRPr="00DE33F9">
        <w:rPr>
          <w:rFonts w:ascii="Times New Roman" w:hAnsi="Times New Roman"/>
          <w:szCs w:val="27"/>
          <w:shd w:val="clear" w:color="auto" w:fill="FFFFFF"/>
        </w:rPr>
        <w:t xml:space="preserve"> </w:t>
      </w:r>
      <w:r w:rsidRPr="00DE33F9">
        <w:rPr>
          <w:rFonts w:ascii="Times New Roman" w:hAnsi="Times New Roman"/>
          <w:sz w:val="28"/>
          <w:szCs w:val="36"/>
          <w:shd w:val="clear" w:color="auto" w:fill="FFFFFF"/>
        </w:rPr>
        <w:t xml:space="preserve">this year. How? Well there has been successful implementation of a major anti-corruption effort driven by four guiding principles and as a result, international perception of Georgia has changed markedly, with the UK </w:t>
      </w:r>
      <w:r w:rsidRPr="00DE33F9">
        <w:rPr>
          <w:rFonts w:ascii="Times New Roman" w:hAnsi="Times New Roman"/>
          <w:sz w:val="28"/>
          <w:szCs w:val="36"/>
        </w:rPr>
        <w:t xml:space="preserve">Governance Fund Manager describing it as a “Regional Champion”, </w:t>
      </w:r>
      <w:r w:rsidRPr="00DE33F9">
        <w:rPr>
          <w:rFonts w:ascii="Times New Roman" w:hAnsi="Times New Roman"/>
          <w:i/>
          <w:sz w:val="20"/>
          <w:szCs w:val="36"/>
        </w:rPr>
        <w:t>(Source: “From Failed and Corrupt State to Regional Champion”, (G. Chanukvadze, Tbilisi, Georgia, 2018)).</w:t>
      </w:r>
      <w:r w:rsidRPr="00DE33F9">
        <w:rPr>
          <w:rFonts w:ascii="Times New Roman" w:hAnsi="Times New Roman"/>
          <w:sz w:val="20"/>
          <w:szCs w:val="36"/>
        </w:rPr>
        <w:t xml:space="preserve"> </w:t>
      </w:r>
      <w:r w:rsidRPr="00DE33F9">
        <w:rPr>
          <w:rFonts w:ascii="Times New Roman" w:hAnsi="Times New Roman"/>
          <w:sz w:val="20"/>
          <w:szCs w:val="36"/>
          <w:highlight w:val="yellow"/>
        </w:rPr>
        <w:t xml:space="preserve"> </w:t>
      </w:r>
    </w:p>
    <w:p w:rsidR="005D5187" w:rsidRPr="00DE33F9" w:rsidRDefault="005D5187" w:rsidP="00065D3A">
      <w:pPr>
        <w:pStyle w:val="ListParagraph"/>
        <w:spacing w:after="120" w:line="240" w:lineRule="auto"/>
        <w:ind w:left="0" w:right="56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The principles are as follows:</w:t>
      </w:r>
    </w:p>
    <w:p w:rsidR="005D5187" w:rsidRPr="00DE33F9" w:rsidRDefault="005D5187" w:rsidP="00686C80">
      <w:pPr>
        <w:pStyle w:val="ListParagraph"/>
        <w:numPr>
          <w:ilvl w:val="0"/>
          <w:numId w:val="5"/>
        </w:numPr>
        <w:spacing w:after="120" w:line="240" w:lineRule="auto"/>
        <w:ind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Good political leadership, commitment to fighting corruption and the will to put in place a meritocracy</w:t>
      </w:r>
    </w:p>
    <w:p w:rsidR="005D5187" w:rsidRPr="00DE33F9" w:rsidRDefault="005D5187" w:rsidP="00686C80">
      <w:pPr>
        <w:pStyle w:val="ListParagraph"/>
        <w:numPr>
          <w:ilvl w:val="0"/>
          <w:numId w:val="5"/>
        </w:numPr>
        <w:spacing w:after="120" w:line="240" w:lineRule="auto"/>
        <w:ind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A simplification of rules and regulations</w:t>
      </w:r>
    </w:p>
    <w:p w:rsidR="005D5187" w:rsidRPr="00DE33F9" w:rsidRDefault="005D5187" w:rsidP="00686C80">
      <w:pPr>
        <w:pStyle w:val="ListParagraph"/>
        <w:numPr>
          <w:ilvl w:val="0"/>
          <w:numId w:val="5"/>
        </w:numPr>
        <w:spacing w:after="120" w:line="240" w:lineRule="auto"/>
        <w:ind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A carrots and sticks approach – a willingness and ability to prosecute offenders, and incentives to obtain best practice</w:t>
      </w:r>
    </w:p>
    <w:p w:rsidR="005D5187" w:rsidRPr="00DE33F9" w:rsidRDefault="005D5187" w:rsidP="00686C80">
      <w:pPr>
        <w:pStyle w:val="ListParagraph"/>
        <w:numPr>
          <w:ilvl w:val="0"/>
          <w:numId w:val="5"/>
        </w:numPr>
        <w:spacing w:after="120" w:line="240" w:lineRule="auto"/>
        <w:ind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Leveraging IT and technology</w:t>
      </w:r>
    </w:p>
    <w:p w:rsidR="005D5187" w:rsidRPr="00DE33F9" w:rsidRDefault="005D5187" w:rsidP="00686C80">
      <w:pPr>
        <w:spacing w:after="120" w:line="240" w:lineRule="auto"/>
        <w:ind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 xml:space="preserve">It is not possible in this short presentation to expand upon and explain the way in which these principles have been followed or the full consequences of following them. However, it is useful to focus on one aspect, namely that of the simplification of rules and regulations.   </w:t>
      </w:r>
    </w:p>
    <w:p w:rsidR="005D5187" w:rsidRPr="00DE33F9" w:rsidRDefault="005D5187" w:rsidP="00065D3A">
      <w:pPr>
        <w:pStyle w:val="ListParagraph"/>
        <w:spacing w:after="120" w:line="240" w:lineRule="auto"/>
        <w:ind w:left="0" w:right="56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 xml:space="preserve">The overall aim has been to have smart regulations based on such ideas as: </w:t>
      </w:r>
    </w:p>
    <w:p w:rsidR="005D5187" w:rsidRPr="00DE33F9" w:rsidRDefault="005D5187" w:rsidP="00686C80">
      <w:pPr>
        <w:pStyle w:val="ListParagraph"/>
        <w:numPr>
          <w:ilvl w:val="0"/>
          <w:numId w:val="6"/>
        </w:numPr>
        <w:spacing w:after="120" w:line="240" w:lineRule="auto"/>
        <w:ind w:left="360" w:right="26"/>
        <w:jc w:val="both"/>
        <w:rPr>
          <w:rFonts w:ascii="Times New Roman" w:hAnsi="Times New Roman"/>
          <w:sz w:val="28"/>
          <w:szCs w:val="36"/>
          <w:shd w:val="clear" w:color="auto" w:fill="FFFFFF"/>
        </w:rPr>
      </w:pPr>
      <w:r>
        <w:rPr>
          <w:rFonts w:ascii="Times New Roman" w:hAnsi="Times New Roman"/>
          <w:sz w:val="28"/>
          <w:szCs w:val="36"/>
          <w:shd w:val="clear" w:color="auto" w:fill="FFFFFF"/>
        </w:rPr>
        <w:t>a</w:t>
      </w:r>
      <w:r w:rsidRPr="00DE33F9">
        <w:rPr>
          <w:rFonts w:ascii="Times New Roman" w:hAnsi="Times New Roman"/>
          <w:sz w:val="28"/>
          <w:szCs w:val="36"/>
          <w:shd w:val="clear" w:color="auto" w:fill="FFFFFF"/>
        </w:rPr>
        <w:t xml:space="preserve"> ‘silence is consent rule’ – in other words, an application for a license or some other form of authority is automatically granted if no answer or response has come from government within a set deadline</w:t>
      </w:r>
    </w:p>
    <w:p w:rsidR="005D5187" w:rsidRPr="00DE33F9" w:rsidRDefault="005D5187" w:rsidP="00686C80">
      <w:pPr>
        <w:pStyle w:val="ListParagraph"/>
        <w:numPr>
          <w:ilvl w:val="0"/>
          <w:numId w:val="6"/>
        </w:numPr>
        <w:spacing w:after="120" w:line="240" w:lineRule="auto"/>
        <w:ind w:left="360" w:right="26"/>
        <w:jc w:val="both"/>
        <w:rPr>
          <w:rFonts w:ascii="Times New Roman" w:hAnsi="Times New Roman"/>
          <w:sz w:val="28"/>
          <w:szCs w:val="36"/>
          <w:shd w:val="clear" w:color="auto" w:fill="FFFFFF"/>
        </w:rPr>
      </w:pPr>
      <w:r>
        <w:rPr>
          <w:rFonts w:ascii="Times New Roman" w:hAnsi="Times New Roman"/>
          <w:sz w:val="28"/>
          <w:szCs w:val="36"/>
          <w:shd w:val="clear" w:color="auto" w:fill="FFFFFF"/>
        </w:rPr>
        <w:t>a</w:t>
      </w:r>
      <w:r w:rsidRPr="00DE33F9">
        <w:rPr>
          <w:rFonts w:ascii="Times New Roman" w:hAnsi="Times New Roman"/>
          <w:sz w:val="28"/>
          <w:szCs w:val="36"/>
          <w:shd w:val="clear" w:color="auto" w:fill="FFFFFF"/>
        </w:rPr>
        <w:t>dherence to a ‘One Government principle’ – multiple forms from different government agencies should not be necessary and there is a requirement for mind-set changes of government personnel</w:t>
      </w:r>
    </w:p>
    <w:p w:rsidR="005D5187" w:rsidRPr="00DE33F9" w:rsidRDefault="005D5187" w:rsidP="00686C80">
      <w:pPr>
        <w:pStyle w:val="ListParagraph"/>
        <w:numPr>
          <w:ilvl w:val="0"/>
          <w:numId w:val="6"/>
        </w:numPr>
        <w:spacing w:after="120" w:line="240" w:lineRule="auto"/>
        <w:ind w:left="360"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‘Regulatory piggy-backing’ on best practices – applying other countries’ regulations to meet local needs, and</w:t>
      </w:r>
    </w:p>
    <w:p w:rsidR="005D5187" w:rsidRPr="00DE33F9" w:rsidRDefault="005D5187" w:rsidP="00CA7CE5">
      <w:pPr>
        <w:pStyle w:val="ListParagraph"/>
        <w:numPr>
          <w:ilvl w:val="0"/>
          <w:numId w:val="6"/>
        </w:numPr>
        <w:spacing w:after="120" w:line="240" w:lineRule="auto"/>
        <w:ind w:left="360" w:right="26"/>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 xml:space="preserve">Simplifying and streamlining regulatory processes  - with regulations and services being viewed and tested from the standpoint of a client / beneficiary not a civil servant  </w:t>
      </w:r>
    </w:p>
    <w:p w:rsidR="005D5187" w:rsidRPr="00DE33F9" w:rsidRDefault="005D5187" w:rsidP="00065D3A">
      <w:pPr>
        <w:pStyle w:val="ListParagraph"/>
        <w:spacing w:after="120" w:line="240" w:lineRule="auto"/>
        <w:ind w:left="0" w:right="566"/>
        <w:jc w:val="both"/>
        <w:rPr>
          <w:rFonts w:ascii="Times New Roman" w:hAnsi="Times New Roman"/>
          <w:sz w:val="28"/>
          <w:szCs w:val="36"/>
          <w:shd w:val="clear" w:color="auto" w:fill="FFFFFF"/>
        </w:rPr>
      </w:pPr>
    </w:p>
    <w:p w:rsidR="005D5187" w:rsidRPr="00DE33F9" w:rsidRDefault="005D5187" w:rsidP="00CA7CE5">
      <w:pPr>
        <w:pStyle w:val="ListParagraph"/>
        <w:spacing w:after="120" w:line="240" w:lineRule="auto"/>
        <w:ind w:left="0" w:right="26"/>
        <w:jc w:val="both"/>
        <w:rPr>
          <w:rFonts w:ascii="Times New Roman" w:hAnsi="Times New Roman"/>
          <w:sz w:val="28"/>
          <w:szCs w:val="36"/>
        </w:rPr>
      </w:pPr>
      <w:r w:rsidRPr="00DE33F9">
        <w:rPr>
          <w:rFonts w:ascii="Times New Roman" w:hAnsi="Times New Roman"/>
          <w:sz w:val="28"/>
          <w:szCs w:val="36"/>
          <w:shd w:val="clear" w:color="auto" w:fill="FFFFFF"/>
        </w:rPr>
        <w:t xml:space="preserve">An excellent example of this latter aspect is provided by the following. Whereas in 2003 it took 25 days and 9 procedures to register a new business it now takes two procedures and two days to make such a registration. Small changes in such areas as reducing electricity connection costs; providing protection for minority investors; and resolving insolvency issues have supported further. It can now be seen that </w:t>
      </w:r>
      <w:r w:rsidRPr="00DE33F9">
        <w:rPr>
          <w:rFonts w:ascii="Times New Roman" w:hAnsi="Times New Roman"/>
          <w:sz w:val="28"/>
          <w:szCs w:val="36"/>
        </w:rPr>
        <w:t>FDI as a % of GDP has risen from 7% in 2005 to 12% in 2017, (although with a few oscillations).</w:t>
      </w:r>
    </w:p>
    <w:p w:rsidR="005D5187" w:rsidRPr="00DE33F9" w:rsidRDefault="005D5187" w:rsidP="00065D3A">
      <w:pPr>
        <w:pStyle w:val="ListParagraph"/>
        <w:spacing w:after="120" w:line="240" w:lineRule="auto"/>
        <w:ind w:left="0" w:right="566"/>
        <w:jc w:val="both"/>
        <w:rPr>
          <w:rFonts w:ascii="Times New Roman" w:hAnsi="Times New Roman"/>
          <w:sz w:val="28"/>
          <w:szCs w:val="36"/>
        </w:rPr>
      </w:pPr>
    </w:p>
    <w:p w:rsidR="005D5187" w:rsidRPr="00DE33F9" w:rsidRDefault="005D5187" w:rsidP="00065D3A">
      <w:pPr>
        <w:pStyle w:val="ListParagraph"/>
        <w:spacing w:after="120" w:line="240" w:lineRule="auto"/>
        <w:ind w:left="0" w:right="566"/>
        <w:jc w:val="both"/>
        <w:rPr>
          <w:rFonts w:ascii="Times New Roman" w:hAnsi="Times New Roman"/>
          <w:b/>
          <w:sz w:val="28"/>
          <w:szCs w:val="36"/>
        </w:rPr>
      </w:pPr>
      <w:r w:rsidRPr="00DE33F9">
        <w:rPr>
          <w:rFonts w:ascii="Times New Roman" w:hAnsi="Times New Roman"/>
          <w:b/>
          <w:sz w:val="28"/>
          <w:szCs w:val="36"/>
        </w:rPr>
        <w:t>SECTOR AND BOTTOM-UP APPROACHES</w:t>
      </w:r>
    </w:p>
    <w:p w:rsidR="005D5187" w:rsidRPr="00DE33F9" w:rsidRDefault="005D5187" w:rsidP="00065D3A">
      <w:pPr>
        <w:pStyle w:val="ListParagraph"/>
        <w:spacing w:after="120" w:line="240" w:lineRule="auto"/>
        <w:ind w:left="0" w:right="566"/>
        <w:jc w:val="both"/>
        <w:rPr>
          <w:rFonts w:ascii="Times New Roman" w:hAnsi="Times New Roman"/>
          <w:sz w:val="4"/>
          <w:szCs w:val="36"/>
        </w:rPr>
      </w:pPr>
    </w:p>
    <w:p w:rsidR="005D5187" w:rsidRPr="00DE33F9" w:rsidRDefault="005D5187" w:rsidP="00CA7CE5">
      <w:pPr>
        <w:pStyle w:val="ListParagraph"/>
        <w:spacing w:after="120" w:line="240" w:lineRule="auto"/>
        <w:ind w:left="0" w:right="26"/>
        <w:jc w:val="both"/>
        <w:rPr>
          <w:rFonts w:ascii="Times New Roman" w:hAnsi="Times New Roman"/>
          <w:sz w:val="28"/>
          <w:szCs w:val="36"/>
        </w:rPr>
      </w:pPr>
      <w:r w:rsidRPr="00DE33F9">
        <w:rPr>
          <w:rFonts w:ascii="Times New Roman" w:hAnsi="Times New Roman"/>
          <w:sz w:val="28"/>
          <w:szCs w:val="36"/>
        </w:rPr>
        <w:t>Now let me just move from the strategic and comprehensive approaches to those that are more targeted and tactical:</w:t>
      </w:r>
    </w:p>
    <w:p w:rsidR="005D5187" w:rsidRPr="00DE33F9" w:rsidRDefault="005D5187" w:rsidP="00CA7CE5">
      <w:pPr>
        <w:pStyle w:val="ListParagraph"/>
        <w:numPr>
          <w:ilvl w:val="0"/>
          <w:numId w:val="8"/>
        </w:numPr>
        <w:spacing w:after="120" w:line="240" w:lineRule="auto"/>
        <w:ind w:right="26"/>
        <w:jc w:val="both"/>
        <w:rPr>
          <w:rFonts w:ascii="Times New Roman" w:hAnsi="Times New Roman"/>
          <w:sz w:val="28"/>
          <w:szCs w:val="36"/>
        </w:rPr>
      </w:pPr>
      <w:r w:rsidRPr="00DE33F9">
        <w:rPr>
          <w:rFonts w:ascii="Times New Roman" w:hAnsi="Times New Roman"/>
          <w:sz w:val="28"/>
          <w:szCs w:val="36"/>
        </w:rPr>
        <w:t xml:space="preserve">Sector specific </w:t>
      </w:r>
    </w:p>
    <w:p w:rsidR="005D5187" w:rsidRPr="00DE33F9" w:rsidRDefault="005D5187" w:rsidP="00CA7CE5">
      <w:pPr>
        <w:pStyle w:val="ListParagraph"/>
        <w:numPr>
          <w:ilvl w:val="0"/>
          <w:numId w:val="8"/>
        </w:numPr>
        <w:spacing w:after="120" w:line="240" w:lineRule="auto"/>
        <w:ind w:right="26"/>
        <w:jc w:val="both"/>
        <w:rPr>
          <w:rFonts w:ascii="Times New Roman" w:hAnsi="Times New Roman"/>
          <w:sz w:val="28"/>
          <w:szCs w:val="36"/>
        </w:rPr>
      </w:pPr>
      <w:r w:rsidRPr="00DE33F9">
        <w:rPr>
          <w:rFonts w:ascii="Times New Roman" w:hAnsi="Times New Roman"/>
          <w:sz w:val="28"/>
          <w:szCs w:val="36"/>
        </w:rPr>
        <w:t>Local (or bottom-up), and</w:t>
      </w:r>
    </w:p>
    <w:p w:rsidR="005D5187" w:rsidRPr="00DE33F9" w:rsidRDefault="005D5187" w:rsidP="00CA7CE5">
      <w:pPr>
        <w:pStyle w:val="ListParagraph"/>
        <w:numPr>
          <w:ilvl w:val="0"/>
          <w:numId w:val="8"/>
        </w:numPr>
        <w:spacing w:after="0" w:line="240" w:lineRule="auto"/>
        <w:ind w:right="26"/>
        <w:jc w:val="both"/>
        <w:rPr>
          <w:rFonts w:ascii="Times New Roman" w:hAnsi="Times New Roman"/>
          <w:sz w:val="28"/>
          <w:szCs w:val="36"/>
        </w:rPr>
      </w:pPr>
      <w:r w:rsidRPr="00DE33F9">
        <w:rPr>
          <w:rFonts w:ascii="Times New Roman" w:hAnsi="Times New Roman"/>
          <w:sz w:val="28"/>
          <w:szCs w:val="36"/>
        </w:rPr>
        <w:t>Media Freedom</w:t>
      </w:r>
    </w:p>
    <w:p w:rsidR="005D5187" w:rsidRPr="00DE33F9" w:rsidRDefault="005D5187" w:rsidP="00CA7CE5">
      <w:pPr>
        <w:spacing w:after="120" w:line="240" w:lineRule="auto"/>
        <w:ind w:right="26"/>
        <w:jc w:val="both"/>
        <w:rPr>
          <w:rFonts w:ascii="Times New Roman" w:hAnsi="Times New Roman"/>
          <w:sz w:val="28"/>
          <w:szCs w:val="36"/>
        </w:rPr>
      </w:pPr>
      <w:r w:rsidRPr="00DE33F9">
        <w:rPr>
          <w:rFonts w:ascii="Times New Roman" w:hAnsi="Times New Roman"/>
          <w:sz w:val="28"/>
          <w:szCs w:val="36"/>
        </w:rPr>
        <w:t>prone to neglect if there is a fixation on the all-embracing top-down approach</w:t>
      </w:r>
    </w:p>
    <w:p w:rsidR="005D5187" w:rsidRPr="00723F98" w:rsidRDefault="005D5187" w:rsidP="00CA7CE5">
      <w:pPr>
        <w:pStyle w:val="ListParagraph"/>
        <w:numPr>
          <w:ilvl w:val="0"/>
          <w:numId w:val="18"/>
        </w:numPr>
        <w:spacing w:after="0" w:line="240" w:lineRule="auto"/>
        <w:ind w:left="360" w:right="26"/>
        <w:jc w:val="both"/>
        <w:rPr>
          <w:rFonts w:ascii="Times New Roman" w:hAnsi="Times New Roman"/>
          <w:sz w:val="28"/>
          <w:szCs w:val="36"/>
        </w:rPr>
      </w:pPr>
      <w:r w:rsidRPr="00723F98">
        <w:rPr>
          <w:rFonts w:ascii="Times New Roman" w:hAnsi="Times New Roman"/>
          <w:b/>
          <w:sz w:val="28"/>
          <w:szCs w:val="36"/>
        </w:rPr>
        <w:t>the sector specific</w:t>
      </w:r>
      <w:r w:rsidRPr="00723F98">
        <w:rPr>
          <w:rFonts w:ascii="Times New Roman" w:hAnsi="Times New Roman"/>
          <w:sz w:val="28"/>
          <w:szCs w:val="36"/>
        </w:rPr>
        <w:t xml:space="preserve">. </w:t>
      </w:r>
    </w:p>
    <w:p w:rsidR="005D5187" w:rsidRPr="00723F98" w:rsidRDefault="005D5187" w:rsidP="00CA7CE5">
      <w:pPr>
        <w:spacing w:after="120" w:line="240" w:lineRule="auto"/>
        <w:ind w:right="26"/>
        <w:jc w:val="both"/>
        <w:rPr>
          <w:rFonts w:ascii="Times New Roman" w:hAnsi="Times New Roman"/>
          <w:sz w:val="28"/>
          <w:szCs w:val="36"/>
        </w:rPr>
      </w:pPr>
      <w:r w:rsidRPr="00723F98">
        <w:rPr>
          <w:rFonts w:ascii="Times New Roman" w:hAnsi="Times New Roman"/>
          <w:sz w:val="28"/>
          <w:szCs w:val="36"/>
        </w:rPr>
        <w:t>This draws on my personal experience in South Sudan, where I worked in the health sector. My mission – shortly after the signing of the peace treaty in 2011 – was to advise on a proposed joint donor funding programme for the sector. The donors included the EC, DFID, Australia Aid, the Netherlands and others, who were to provide monies to a pooled fund for health. The management of the programme was by a totally independent team of specialists and for purposes of funding, monies flowed in a parallel and independent system from that of the treasury. Apart from aiming to ensure highly targeted health provision, the programme was designed and established to ensure good governance (particularly circumnavigating the major corruption network that had permeated the sector) and enable government personnel to be trained in best practice.  The programme is still being successfully implemented and serves as a good example of what can be achieved by donors working in unison.</w:t>
      </w:r>
    </w:p>
    <w:p w:rsidR="005D5187" w:rsidRDefault="005D5187" w:rsidP="00723F98">
      <w:pPr>
        <w:pStyle w:val="ListParagraph"/>
        <w:spacing w:after="0" w:line="240" w:lineRule="auto"/>
        <w:ind w:left="0" w:right="562"/>
        <w:contextualSpacing w:val="0"/>
        <w:jc w:val="both"/>
        <w:rPr>
          <w:rFonts w:ascii="Times New Roman" w:hAnsi="Times New Roman"/>
          <w:sz w:val="28"/>
          <w:szCs w:val="36"/>
        </w:rPr>
      </w:pPr>
      <w:r w:rsidRPr="00DE33F9">
        <w:rPr>
          <w:rFonts w:ascii="Times New Roman" w:hAnsi="Times New Roman"/>
          <w:b/>
          <w:sz w:val="28"/>
          <w:szCs w:val="36"/>
        </w:rPr>
        <w:t>2. Bottom-up</w:t>
      </w:r>
      <w:r w:rsidRPr="00DE33F9">
        <w:rPr>
          <w:rFonts w:ascii="Times New Roman" w:hAnsi="Times New Roman"/>
          <w:sz w:val="28"/>
          <w:szCs w:val="36"/>
        </w:rPr>
        <w:t xml:space="preserve">. </w:t>
      </w:r>
    </w:p>
    <w:p w:rsidR="005D5187" w:rsidRPr="00DE33F9" w:rsidRDefault="005D5187" w:rsidP="00CA7CE5">
      <w:pPr>
        <w:pStyle w:val="ListParagraph"/>
        <w:spacing w:after="120" w:line="240" w:lineRule="auto"/>
        <w:ind w:left="0" w:right="26"/>
        <w:contextualSpacing w:val="0"/>
        <w:jc w:val="both"/>
        <w:rPr>
          <w:rFonts w:ascii="Times New Roman" w:hAnsi="Times New Roman"/>
          <w:sz w:val="28"/>
          <w:szCs w:val="36"/>
          <w:shd w:val="clear" w:color="auto" w:fill="FFFFFF"/>
        </w:rPr>
      </w:pPr>
      <w:r w:rsidRPr="00DE33F9">
        <w:rPr>
          <w:rFonts w:ascii="Times New Roman" w:hAnsi="Times New Roman"/>
          <w:sz w:val="28"/>
          <w:szCs w:val="36"/>
        </w:rPr>
        <w:t>I note with interest that some</w:t>
      </w:r>
      <w:r w:rsidRPr="00DE33F9">
        <w:rPr>
          <w:rStyle w:val="Emphasis"/>
          <w:rFonts w:ascii="Times New Roman" w:hAnsi="Times New Roman"/>
          <w:bCs/>
          <w:i w:val="0"/>
          <w:iCs w:val="0"/>
          <w:sz w:val="28"/>
          <w:szCs w:val="36"/>
          <w:shd w:val="clear" w:color="auto" w:fill="FFFFFF"/>
        </w:rPr>
        <w:t xml:space="preserve"> Latin American experience is already being drawn upon in this country, in that the </w:t>
      </w:r>
      <w:r w:rsidRPr="00DE33F9">
        <w:rPr>
          <w:rFonts w:ascii="Times New Roman" w:hAnsi="Times New Roman"/>
          <w:sz w:val="28"/>
          <w:szCs w:val="20"/>
          <w:shd w:val="clear" w:color="auto" w:fill="FFFFFF"/>
        </w:rPr>
        <w:t xml:space="preserve">mayor of Straseni, Ms. Valentina Casian, oversees a project on the “Future of cities: transparent and innovative urban development”. The project is designed to promote integrity and fight corruption and draws on a </w:t>
      </w:r>
      <w:r w:rsidRPr="00DE33F9">
        <w:rPr>
          <w:rFonts w:ascii="Times New Roman" w:hAnsi="Times New Roman"/>
          <w:sz w:val="28"/>
          <w:szCs w:val="36"/>
          <w:shd w:val="clear" w:color="auto" w:fill="FFFFFF"/>
        </w:rPr>
        <w:t>successful anti-corruption campaign by the Mayor of La Paz, Bolivia. Its funded by the UNDP. Such approaches have the potential to provide high value. They have been shown to help regenerate urban areas, particularly through helping  ensure that malfeasance in procurement and budgeting is constrained and stopped.</w:t>
      </w:r>
    </w:p>
    <w:p w:rsidR="005D5187" w:rsidRPr="00DE33F9" w:rsidRDefault="005D5187" w:rsidP="00CA7CE5">
      <w:pPr>
        <w:pStyle w:val="ListParagraph"/>
        <w:spacing w:after="120" w:line="240" w:lineRule="auto"/>
        <w:ind w:left="0" w:right="26"/>
        <w:contextualSpacing w:val="0"/>
        <w:jc w:val="both"/>
        <w:rPr>
          <w:rFonts w:ascii="Times New Roman" w:hAnsi="Times New Roman"/>
          <w:sz w:val="28"/>
          <w:szCs w:val="36"/>
          <w:shd w:val="clear" w:color="auto" w:fill="FFFFFF"/>
        </w:rPr>
      </w:pPr>
      <w:r w:rsidRPr="00DE33F9">
        <w:rPr>
          <w:rFonts w:ascii="Times New Roman" w:hAnsi="Times New Roman"/>
          <w:sz w:val="28"/>
          <w:szCs w:val="36"/>
          <w:shd w:val="clear" w:color="auto" w:fill="FFFFFF"/>
        </w:rPr>
        <w:t>The approach in Casian is an interesting one since to an extent it models itself on one that was promoted in the Ukraine. Namely that of creating ‘Integrity Cities’. The idea being that if enough cities strive toward the goal of integrity and fighting corruption, ultimately sufficient pressure will come on the nation state to align its systems, procedures and culture, and develop its own reform programme.</w:t>
      </w:r>
    </w:p>
    <w:p w:rsidR="005D5187" w:rsidRPr="00DE33F9" w:rsidRDefault="005D5187" w:rsidP="00CA7CE5">
      <w:pPr>
        <w:pStyle w:val="ListParagraph"/>
        <w:spacing w:after="0" w:line="240" w:lineRule="auto"/>
        <w:ind w:left="0" w:right="26"/>
        <w:contextualSpacing w:val="0"/>
        <w:jc w:val="both"/>
        <w:rPr>
          <w:rFonts w:ascii="Times New Roman" w:hAnsi="Times New Roman"/>
          <w:b/>
          <w:sz w:val="28"/>
          <w:szCs w:val="36"/>
          <w:shd w:val="clear" w:color="auto" w:fill="FFFFFF"/>
        </w:rPr>
      </w:pPr>
      <w:r w:rsidRPr="00DE33F9">
        <w:rPr>
          <w:rFonts w:ascii="Times New Roman" w:hAnsi="Times New Roman"/>
          <w:b/>
          <w:sz w:val="28"/>
          <w:szCs w:val="36"/>
          <w:shd w:val="clear" w:color="auto" w:fill="FFFFFF"/>
        </w:rPr>
        <w:t>Media Freedom</w:t>
      </w:r>
    </w:p>
    <w:p w:rsidR="005D5187" w:rsidRPr="00DE33F9" w:rsidRDefault="005D5187" w:rsidP="00CA7CE5">
      <w:pPr>
        <w:spacing w:after="120" w:line="240" w:lineRule="auto"/>
        <w:ind w:right="26"/>
        <w:jc w:val="both"/>
        <w:rPr>
          <w:rFonts w:ascii="Times New Roman" w:hAnsi="Times New Roman"/>
          <w:sz w:val="28"/>
          <w:szCs w:val="23"/>
          <w:shd w:val="clear" w:color="auto" w:fill="FFFFFF"/>
        </w:rPr>
      </w:pPr>
      <w:r w:rsidRPr="00DE33F9">
        <w:rPr>
          <w:rFonts w:ascii="Times New Roman" w:hAnsi="Times New Roman"/>
          <w:sz w:val="28"/>
          <w:szCs w:val="36"/>
          <w:shd w:val="clear" w:color="auto" w:fill="FFFFFF"/>
        </w:rPr>
        <w:t xml:space="preserve">A </w:t>
      </w:r>
      <w:r>
        <w:rPr>
          <w:rFonts w:ascii="Times New Roman" w:hAnsi="Times New Roman"/>
          <w:sz w:val="28"/>
          <w:szCs w:val="36"/>
          <w:shd w:val="clear" w:color="auto" w:fill="FFFFFF"/>
        </w:rPr>
        <w:t xml:space="preserve">pluralist and independent media, free from suppression is an imperative for a democracy to survive. A </w:t>
      </w:r>
      <w:r w:rsidRPr="00DE33F9">
        <w:rPr>
          <w:rFonts w:ascii="Times New Roman" w:hAnsi="Times New Roman"/>
          <w:sz w:val="28"/>
          <w:szCs w:val="36"/>
          <w:shd w:val="clear" w:color="auto" w:fill="FFFFFF"/>
        </w:rPr>
        <w:t xml:space="preserve">number of recent reports present a very concerning picture of the lack of media freedom in Moldova, highlighting: </w:t>
      </w:r>
      <w:r w:rsidRPr="00DE33F9">
        <w:rPr>
          <w:rFonts w:ascii="Helvetica" w:hAnsi="Helvetica" w:cs="Helvetica"/>
          <w:sz w:val="28"/>
          <w:szCs w:val="27"/>
          <w:shd w:val="clear" w:color="auto" w:fill="FFFFFF"/>
        </w:rPr>
        <w:t>“</w:t>
      </w:r>
      <w:r w:rsidRPr="00DE33F9">
        <w:rPr>
          <w:rFonts w:ascii="Times New Roman" w:hAnsi="Times New Roman"/>
          <w:sz w:val="28"/>
          <w:szCs w:val="27"/>
          <w:shd w:val="clear" w:color="auto" w:fill="FFFFFF"/>
        </w:rPr>
        <w:t>the broadcasting regulatory authority’s lack of independence”</w:t>
      </w:r>
      <w:r w:rsidRPr="00DE33F9">
        <w:rPr>
          <w:rStyle w:val="FootnoteReference"/>
          <w:rFonts w:ascii="Times New Roman" w:hAnsi="Times New Roman"/>
          <w:sz w:val="28"/>
          <w:szCs w:val="27"/>
          <w:shd w:val="clear" w:color="auto" w:fill="FFFFFF"/>
        </w:rPr>
        <w:footnoteReference w:id="4"/>
      </w:r>
      <w:r w:rsidRPr="00DE33F9">
        <w:rPr>
          <w:rFonts w:ascii="Times New Roman" w:hAnsi="Times New Roman"/>
          <w:sz w:val="28"/>
          <w:szCs w:val="27"/>
          <w:shd w:val="clear" w:color="auto" w:fill="FFFFFF"/>
        </w:rPr>
        <w:t>, the “</w:t>
      </w:r>
      <w:r w:rsidRPr="00DE33F9">
        <w:rPr>
          <w:rFonts w:ascii="Times New Roman" w:hAnsi="Times New Roman"/>
          <w:sz w:val="28"/>
          <w:szCs w:val="23"/>
          <w:shd w:val="clear" w:color="auto" w:fill="FFFFFF"/>
        </w:rPr>
        <w:t>lack of media pluralism”</w:t>
      </w:r>
      <w:r w:rsidRPr="00DE33F9">
        <w:rPr>
          <w:rStyle w:val="FootnoteReference"/>
          <w:rFonts w:ascii="Times New Roman" w:hAnsi="Times New Roman"/>
          <w:sz w:val="28"/>
          <w:szCs w:val="23"/>
          <w:shd w:val="clear" w:color="auto" w:fill="FFFFFF"/>
        </w:rPr>
        <w:footnoteReference w:id="5"/>
      </w:r>
      <w:r w:rsidRPr="00DE33F9">
        <w:rPr>
          <w:rFonts w:ascii="Times New Roman" w:hAnsi="Times New Roman"/>
          <w:sz w:val="28"/>
          <w:szCs w:val="23"/>
          <w:shd w:val="clear" w:color="auto" w:fill="FFFFFF"/>
        </w:rPr>
        <w:t xml:space="preserve"> and, that as much as 70% of the audiovisual market could effectively be in the hands of one person</w:t>
      </w:r>
      <w:r w:rsidRPr="00DE33F9">
        <w:rPr>
          <w:rStyle w:val="FootnoteReference"/>
          <w:rFonts w:ascii="Times New Roman" w:hAnsi="Times New Roman"/>
          <w:sz w:val="28"/>
          <w:szCs w:val="23"/>
          <w:shd w:val="clear" w:color="auto" w:fill="FFFFFF"/>
        </w:rPr>
        <w:footnoteReference w:id="6"/>
      </w:r>
      <w:r w:rsidRPr="00DE33F9">
        <w:rPr>
          <w:rFonts w:ascii="Times New Roman" w:hAnsi="Times New Roman"/>
          <w:sz w:val="28"/>
          <w:szCs w:val="23"/>
          <w:shd w:val="clear" w:color="auto" w:fill="FFFFFF"/>
        </w:rPr>
        <w:t xml:space="preserve">.   </w:t>
      </w:r>
    </w:p>
    <w:p w:rsidR="005D5187" w:rsidRDefault="005D5187" w:rsidP="0049174B">
      <w:pPr>
        <w:pStyle w:val="NoSpacing"/>
        <w:shd w:val="clear" w:color="auto" w:fill="FFFFFF"/>
        <w:spacing w:before="0" w:beforeAutospacing="0" w:after="120" w:afterAutospacing="0"/>
        <w:jc w:val="both"/>
        <w:rPr>
          <w:sz w:val="28"/>
          <w:szCs w:val="28"/>
        </w:rPr>
      </w:pPr>
      <w:r w:rsidRPr="00DE33F9">
        <w:rPr>
          <w:sz w:val="28"/>
          <w:szCs w:val="28"/>
        </w:rPr>
        <w:t xml:space="preserve">My understanding is that over the recent past there have been many </w:t>
      </w:r>
      <w:r>
        <w:rPr>
          <w:sz w:val="28"/>
          <w:szCs w:val="28"/>
        </w:rPr>
        <w:t xml:space="preserve">excellent </w:t>
      </w:r>
      <w:r w:rsidRPr="00DE33F9">
        <w:rPr>
          <w:sz w:val="28"/>
          <w:szCs w:val="28"/>
        </w:rPr>
        <w:t>programmes and projects in support of a free media here in Moldova</w:t>
      </w:r>
      <w:r w:rsidRPr="00DE33F9">
        <w:rPr>
          <w:rStyle w:val="FootnoteReference"/>
          <w:sz w:val="28"/>
          <w:szCs w:val="28"/>
        </w:rPr>
        <w:footnoteReference w:id="7"/>
      </w:r>
      <w:r>
        <w:rPr>
          <w:sz w:val="28"/>
          <w:szCs w:val="28"/>
        </w:rPr>
        <w:t>. However,</w:t>
      </w:r>
      <w:r w:rsidRPr="00DE33F9">
        <w:rPr>
          <w:sz w:val="28"/>
          <w:szCs w:val="28"/>
        </w:rPr>
        <w:t xml:space="preserve"> </w:t>
      </w:r>
      <w:r>
        <w:rPr>
          <w:sz w:val="28"/>
          <w:szCs w:val="28"/>
        </w:rPr>
        <w:t xml:space="preserve">most appear targeted on individual sub-sectors / aspects of the media. </w:t>
      </w:r>
    </w:p>
    <w:p w:rsidR="005D5187" w:rsidRDefault="005D5187" w:rsidP="0049174B">
      <w:pPr>
        <w:pStyle w:val="NoSpacing"/>
        <w:shd w:val="clear" w:color="auto" w:fill="FFFFFF"/>
        <w:spacing w:before="0" w:beforeAutospacing="0" w:after="120" w:afterAutospacing="0"/>
        <w:jc w:val="both"/>
        <w:rPr>
          <w:sz w:val="28"/>
          <w:szCs w:val="28"/>
          <w:shd w:val="clear" w:color="auto" w:fill="FFFFFF"/>
        </w:rPr>
      </w:pPr>
      <w:r w:rsidRPr="00DE33F9">
        <w:rPr>
          <w:sz w:val="28"/>
          <w:szCs w:val="28"/>
        </w:rPr>
        <w:t>Whilst</w:t>
      </w:r>
      <w:r w:rsidRPr="00DE33F9">
        <w:rPr>
          <w:sz w:val="28"/>
          <w:szCs w:val="28"/>
          <w:shd w:val="clear" w:color="auto" w:fill="FFFFFF"/>
        </w:rPr>
        <w:t xml:space="preserve"> procedures for appointment to a national regulatory authority are not transparent, whilst there exists the potential for inappropriate and illegal pressure to be applied on investigative journalism and whilst the independence of media outlets has been captured for the private benefits of power elites, such programmes and projects are only scratching at the surface of the underlying problems. A much more cohesive and coordinated approach to ensuring a free media is required.</w:t>
      </w:r>
    </w:p>
    <w:p w:rsidR="005D5187" w:rsidRPr="00DE33F9" w:rsidRDefault="005D5187" w:rsidP="0049174B">
      <w:pPr>
        <w:pStyle w:val="NoSpacing"/>
        <w:shd w:val="clear" w:color="auto" w:fill="FFFFFF"/>
        <w:spacing w:before="0" w:beforeAutospacing="0" w:after="120" w:afterAutospacing="0"/>
        <w:jc w:val="both"/>
        <w:rPr>
          <w:sz w:val="28"/>
          <w:szCs w:val="28"/>
          <w:shd w:val="clear" w:color="auto" w:fill="FFFFFF"/>
        </w:rPr>
      </w:pPr>
    </w:p>
    <w:p w:rsidR="005D5187" w:rsidRPr="00DE33F9" w:rsidRDefault="005D5187" w:rsidP="00065D3A">
      <w:pPr>
        <w:pStyle w:val="ListParagraph"/>
        <w:spacing w:after="120" w:line="240" w:lineRule="auto"/>
        <w:ind w:left="0" w:right="562"/>
        <w:contextualSpacing w:val="0"/>
        <w:jc w:val="both"/>
        <w:rPr>
          <w:rFonts w:ascii="Times New Roman" w:hAnsi="Times New Roman"/>
          <w:b/>
          <w:sz w:val="48"/>
          <w:szCs w:val="36"/>
          <w:shd w:val="clear" w:color="auto" w:fill="FFFFFF"/>
        </w:rPr>
      </w:pPr>
    </w:p>
    <w:p w:rsidR="005D5187" w:rsidRPr="00DE33F9" w:rsidRDefault="005D5187" w:rsidP="00065D3A">
      <w:pPr>
        <w:pStyle w:val="ListParagraph"/>
        <w:spacing w:after="120" w:line="240" w:lineRule="auto"/>
        <w:ind w:left="0" w:right="562"/>
        <w:contextualSpacing w:val="0"/>
        <w:jc w:val="both"/>
        <w:rPr>
          <w:rFonts w:ascii="Times New Roman" w:hAnsi="Times New Roman"/>
          <w:b/>
          <w:sz w:val="28"/>
          <w:szCs w:val="28"/>
          <w:shd w:val="clear" w:color="auto" w:fill="FFFFFF"/>
        </w:rPr>
      </w:pPr>
      <w:r w:rsidRPr="00DE33F9">
        <w:rPr>
          <w:rFonts w:ascii="Times New Roman" w:hAnsi="Times New Roman"/>
          <w:b/>
          <w:sz w:val="28"/>
          <w:szCs w:val="28"/>
          <w:shd w:val="clear" w:color="auto" w:fill="FFFFFF"/>
        </w:rPr>
        <w:t>LESSONS LEARNT</w:t>
      </w:r>
    </w:p>
    <w:p w:rsidR="005D5187" w:rsidRPr="00DE33F9" w:rsidRDefault="005D5187" w:rsidP="00065D3A">
      <w:pPr>
        <w:spacing w:after="120" w:line="240" w:lineRule="auto"/>
        <w:jc w:val="both"/>
        <w:rPr>
          <w:rFonts w:ascii="Times New Roman" w:hAnsi="Times New Roman"/>
          <w:b/>
          <w:sz w:val="28"/>
          <w:szCs w:val="28"/>
        </w:rPr>
      </w:pPr>
      <w:r w:rsidRPr="00DE33F9">
        <w:rPr>
          <w:rFonts w:ascii="Times New Roman" w:hAnsi="Times New Roman"/>
          <w:sz w:val="28"/>
          <w:szCs w:val="28"/>
        </w:rPr>
        <w:t xml:space="preserve">In conclusion, I offer 10 key lessons from evidence gathered from </w:t>
      </w:r>
      <w:r>
        <w:rPr>
          <w:rFonts w:ascii="Times New Roman" w:hAnsi="Times New Roman"/>
          <w:sz w:val="28"/>
          <w:szCs w:val="28"/>
        </w:rPr>
        <w:t xml:space="preserve">this </w:t>
      </w:r>
      <w:r w:rsidRPr="00DE33F9">
        <w:rPr>
          <w:rFonts w:ascii="Times New Roman" w:hAnsi="Times New Roman"/>
          <w:sz w:val="28"/>
          <w:szCs w:val="28"/>
        </w:rPr>
        <w:t xml:space="preserve">international experience: </w:t>
      </w:r>
    </w:p>
    <w:p w:rsidR="005D5187" w:rsidRPr="00DE33F9" w:rsidRDefault="005D5187" w:rsidP="00065D3A">
      <w:pPr>
        <w:pStyle w:val="ListParagraph"/>
        <w:numPr>
          <w:ilvl w:val="0"/>
          <w:numId w:val="7"/>
        </w:numPr>
        <w:tabs>
          <w:tab w:val="left" w:pos="540"/>
        </w:tabs>
        <w:spacing w:after="120" w:line="240" w:lineRule="auto"/>
        <w:ind w:left="547" w:right="562" w:hanging="547"/>
        <w:contextualSpacing w:val="0"/>
        <w:jc w:val="both"/>
        <w:rPr>
          <w:rFonts w:ascii="Times New Roman" w:hAnsi="Times New Roman"/>
          <w:sz w:val="28"/>
          <w:szCs w:val="28"/>
        </w:rPr>
      </w:pPr>
      <w:r w:rsidRPr="00DE33F9">
        <w:rPr>
          <w:rFonts w:ascii="Times New Roman" w:hAnsi="Times New Roman"/>
          <w:b/>
          <w:sz w:val="28"/>
          <w:szCs w:val="28"/>
        </w:rPr>
        <w:t>The correlation between corruption and state fragility is high where a state has been captured by a ruling elite.</w:t>
      </w:r>
    </w:p>
    <w:p w:rsidR="005D5187" w:rsidRPr="00DE33F9" w:rsidRDefault="005D5187" w:rsidP="00065D3A">
      <w:pPr>
        <w:pStyle w:val="ListParagraph"/>
        <w:numPr>
          <w:ilvl w:val="0"/>
          <w:numId w:val="7"/>
        </w:numPr>
        <w:tabs>
          <w:tab w:val="left" w:pos="540"/>
        </w:tabs>
        <w:spacing w:after="120" w:line="240" w:lineRule="auto"/>
        <w:ind w:left="547" w:right="562" w:hanging="547"/>
        <w:contextualSpacing w:val="0"/>
        <w:jc w:val="both"/>
        <w:rPr>
          <w:rFonts w:ascii="Times New Roman" w:hAnsi="Times New Roman"/>
          <w:sz w:val="28"/>
          <w:szCs w:val="28"/>
        </w:rPr>
      </w:pPr>
      <w:r w:rsidRPr="00DE33F9">
        <w:rPr>
          <w:rFonts w:ascii="Times New Roman" w:hAnsi="Times New Roman"/>
          <w:b/>
          <w:sz w:val="28"/>
          <w:szCs w:val="28"/>
        </w:rPr>
        <w:t>By itself, a captured state will invariably neither have sufficient institutional nor human resource capacity to break the bonds of captivity</w:t>
      </w:r>
    </w:p>
    <w:p w:rsidR="005D5187" w:rsidRPr="00DE33F9" w:rsidRDefault="005D5187" w:rsidP="00065D3A">
      <w:pPr>
        <w:pStyle w:val="ListParagraph"/>
        <w:numPr>
          <w:ilvl w:val="0"/>
          <w:numId w:val="7"/>
        </w:numPr>
        <w:tabs>
          <w:tab w:val="left" w:pos="540"/>
        </w:tabs>
        <w:spacing w:after="120" w:line="240" w:lineRule="auto"/>
        <w:ind w:left="547" w:right="562" w:hanging="547"/>
        <w:contextualSpacing w:val="0"/>
        <w:jc w:val="both"/>
        <w:rPr>
          <w:rFonts w:ascii="Times New Roman" w:hAnsi="Times New Roman"/>
          <w:sz w:val="28"/>
          <w:szCs w:val="28"/>
        </w:rPr>
      </w:pPr>
      <w:r w:rsidRPr="00DE33F9">
        <w:rPr>
          <w:rFonts w:ascii="Times New Roman" w:hAnsi="Times New Roman"/>
          <w:b/>
          <w:sz w:val="28"/>
          <w:szCs w:val="28"/>
        </w:rPr>
        <w:t>External assistance that is not harmonised or coordinated has limited value in such circumstances. There, therefore, appears significant merit in seeking independent assistance and taking a coordinated, collective action approach</w:t>
      </w:r>
      <w:r w:rsidRPr="00DE33F9">
        <w:rPr>
          <w:rStyle w:val="FootnoteReference"/>
          <w:rFonts w:ascii="Times New Roman" w:hAnsi="Times New Roman"/>
          <w:b/>
          <w:sz w:val="28"/>
          <w:szCs w:val="28"/>
        </w:rPr>
        <w:footnoteReference w:id="8"/>
      </w:r>
      <w:r w:rsidRPr="00DE33F9">
        <w:rPr>
          <w:rFonts w:ascii="Times New Roman" w:hAnsi="Times New Roman"/>
          <w:b/>
          <w:sz w:val="28"/>
          <w:szCs w:val="28"/>
        </w:rPr>
        <w:t xml:space="preserve"> such as that illustrated by the CICIG</w:t>
      </w:r>
      <w:r w:rsidRPr="00DE33F9">
        <w:rPr>
          <w:rStyle w:val="FootnoteReference"/>
          <w:rFonts w:ascii="Times New Roman" w:hAnsi="Times New Roman"/>
          <w:b/>
          <w:sz w:val="28"/>
          <w:szCs w:val="28"/>
        </w:rPr>
        <w:footnoteReference w:id="9"/>
      </w:r>
      <w:r w:rsidRPr="00DE33F9">
        <w:rPr>
          <w:rFonts w:ascii="Times New Roman" w:hAnsi="Times New Roman"/>
          <w:b/>
          <w:sz w:val="28"/>
          <w:szCs w:val="28"/>
        </w:rPr>
        <w:t xml:space="preserve"> and MEC</w:t>
      </w:r>
    </w:p>
    <w:p w:rsidR="005D5187" w:rsidRPr="00DE33F9" w:rsidRDefault="005D5187" w:rsidP="00065D3A">
      <w:pPr>
        <w:pStyle w:val="ListParagraph"/>
        <w:numPr>
          <w:ilvl w:val="0"/>
          <w:numId w:val="7"/>
        </w:numPr>
        <w:tabs>
          <w:tab w:val="left" w:pos="540"/>
        </w:tabs>
        <w:spacing w:after="120" w:line="240" w:lineRule="auto"/>
        <w:ind w:left="547" w:right="562" w:hanging="547"/>
        <w:contextualSpacing w:val="0"/>
        <w:jc w:val="both"/>
        <w:rPr>
          <w:rFonts w:ascii="Times New Roman" w:hAnsi="Times New Roman"/>
          <w:sz w:val="28"/>
          <w:szCs w:val="28"/>
        </w:rPr>
      </w:pPr>
      <w:r w:rsidRPr="00DE33F9">
        <w:rPr>
          <w:rFonts w:ascii="Times New Roman" w:hAnsi="Times New Roman"/>
          <w:b/>
          <w:sz w:val="28"/>
          <w:szCs w:val="28"/>
        </w:rPr>
        <w:t xml:space="preserve">Such help cannot be externally imposed but must be requested by government </w:t>
      </w:r>
    </w:p>
    <w:p w:rsidR="005D5187" w:rsidRPr="00DE33F9" w:rsidRDefault="005D5187" w:rsidP="000A4C6D">
      <w:pPr>
        <w:pStyle w:val="ListParagraph"/>
        <w:numPr>
          <w:ilvl w:val="0"/>
          <w:numId w:val="7"/>
        </w:numPr>
        <w:spacing w:after="120" w:line="240" w:lineRule="auto"/>
        <w:ind w:left="540" w:right="922" w:hanging="540"/>
        <w:contextualSpacing w:val="0"/>
        <w:jc w:val="both"/>
        <w:rPr>
          <w:rFonts w:ascii="Times New Roman" w:hAnsi="Times New Roman"/>
          <w:sz w:val="28"/>
          <w:szCs w:val="28"/>
        </w:rPr>
      </w:pPr>
      <w:r w:rsidRPr="00DE33F9">
        <w:rPr>
          <w:rFonts w:ascii="Times New Roman" w:hAnsi="Times New Roman"/>
          <w:b/>
          <w:sz w:val="28"/>
          <w:szCs w:val="28"/>
        </w:rPr>
        <w:t>UNCAC’s merits should not be overlooked in this context</w:t>
      </w:r>
      <w:r w:rsidRPr="00DE33F9">
        <w:rPr>
          <w:rStyle w:val="FootnoteReference"/>
          <w:rFonts w:ascii="Times New Roman" w:hAnsi="Times New Roman"/>
          <w:b/>
          <w:sz w:val="28"/>
          <w:szCs w:val="28"/>
        </w:rPr>
        <w:footnoteReference w:id="10"/>
      </w:r>
    </w:p>
    <w:p w:rsidR="005D5187" w:rsidRPr="00DE33F9" w:rsidRDefault="005D5187" w:rsidP="000A4C6D">
      <w:pPr>
        <w:pStyle w:val="ListParagraph"/>
        <w:numPr>
          <w:ilvl w:val="0"/>
          <w:numId w:val="7"/>
        </w:numPr>
        <w:spacing w:after="120" w:line="240" w:lineRule="auto"/>
        <w:ind w:left="540" w:right="922" w:hanging="540"/>
        <w:contextualSpacing w:val="0"/>
        <w:jc w:val="both"/>
        <w:rPr>
          <w:rFonts w:ascii="Times New Roman" w:hAnsi="Times New Roman"/>
          <w:sz w:val="28"/>
        </w:rPr>
      </w:pPr>
      <w:r w:rsidRPr="00DE33F9">
        <w:rPr>
          <w:rFonts w:ascii="Times New Roman" w:hAnsi="Times New Roman"/>
          <w:b/>
          <w:sz w:val="28"/>
        </w:rPr>
        <w:t>Avoid a national anti-corruption strategy from becoming a proxy for action</w:t>
      </w:r>
      <w:r w:rsidRPr="00DE33F9">
        <w:rPr>
          <w:rStyle w:val="FootnoteReference"/>
          <w:rFonts w:ascii="Times New Roman" w:hAnsi="Times New Roman"/>
          <w:b/>
          <w:sz w:val="28"/>
        </w:rPr>
        <w:footnoteReference w:id="11"/>
      </w:r>
      <w:r w:rsidRPr="00DE33F9">
        <w:rPr>
          <w:rFonts w:ascii="Times New Roman" w:hAnsi="Times New Roman"/>
          <w:sz w:val="28"/>
        </w:rPr>
        <w:t xml:space="preserve">. </w:t>
      </w:r>
    </w:p>
    <w:p w:rsidR="005D5187" w:rsidRPr="00DE33F9" w:rsidRDefault="005D5187" w:rsidP="00CB2617">
      <w:pPr>
        <w:pStyle w:val="ListParagraph"/>
        <w:numPr>
          <w:ilvl w:val="0"/>
          <w:numId w:val="7"/>
        </w:numPr>
        <w:tabs>
          <w:tab w:val="left" w:pos="630"/>
        </w:tabs>
        <w:spacing w:after="120" w:line="240" w:lineRule="auto"/>
        <w:ind w:left="547" w:right="562" w:hanging="547"/>
        <w:contextualSpacing w:val="0"/>
        <w:jc w:val="both"/>
        <w:rPr>
          <w:rFonts w:ascii="Times New Roman" w:hAnsi="Times New Roman"/>
          <w:b/>
          <w:sz w:val="28"/>
        </w:rPr>
      </w:pPr>
      <w:r w:rsidRPr="00DE33F9">
        <w:rPr>
          <w:rFonts w:ascii="Times New Roman" w:hAnsi="Times New Roman"/>
          <w:b/>
          <w:sz w:val="28"/>
        </w:rPr>
        <w:t>Direction and steerage of such a programme should be by an experienced high level and inspirational team</w:t>
      </w:r>
      <w:r w:rsidRPr="00DE33F9">
        <w:rPr>
          <w:rStyle w:val="FootnoteReference"/>
          <w:rFonts w:ascii="Times New Roman" w:hAnsi="Times New Roman"/>
          <w:b/>
          <w:sz w:val="28"/>
        </w:rPr>
        <w:footnoteReference w:id="12"/>
      </w:r>
    </w:p>
    <w:p w:rsidR="005D5187" w:rsidRPr="00DE33F9" w:rsidRDefault="005D5187" w:rsidP="00CB2617">
      <w:pPr>
        <w:pStyle w:val="ListParagraph"/>
        <w:numPr>
          <w:ilvl w:val="0"/>
          <w:numId w:val="7"/>
        </w:numPr>
        <w:spacing w:after="0" w:line="240" w:lineRule="auto"/>
        <w:ind w:left="547" w:right="562" w:hanging="547"/>
        <w:contextualSpacing w:val="0"/>
        <w:jc w:val="both"/>
        <w:rPr>
          <w:rFonts w:ascii="Times New Roman" w:hAnsi="Times New Roman"/>
          <w:sz w:val="28"/>
        </w:rPr>
      </w:pPr>
      <w:r w:rsidRPr="00DE33F9">
        <w:rPr>
          <w:rFonts w:ascii="Times New Roman" w:hAnsi="Times New Roman"/>
          <w:b/>
          <w:sz w:val="28"/>
        </w:rPr>
        <w:t xml:space="preserve">Build human and institutional capacity </w:t>
      </w:r>
      <w:r w:rsidRPr="00DE33F9">
        <w:rPr>
          <w:rFonts w:ascii="Times New Roman" w:hAnsi="Times New Roman"/>
          <w:sz w:val="28"/>
        </w:rPr>
        <w:t>and in so doing:</w:t>
      </w:r>
    </w:p>
    <w:p w:rsidR="005D5187" w:rsidRPr="00DE33F9" w:rsidRDefault="005D5187" w:rsidP="00CB2617">
      <w:pPr>
        <w:pStyle w:val="ListParagraph"/>
        <w:numPr>
          <w:ilvl w:val="0"/>
          <w:numId w:val="9"/>
        </w:numPr>
        <w:spacing w:after="0" w:line="240" w:lineRule="auto"/>
        <w:ind w:left="900" w:right="562"/>
        <w:contextualSpacing w:val="0"/>
        <w:jc w:val="both"/>
        <w:rPr>
          <w:rFonts w:ascii="Times New Roman" w:hAnsi="Times New Roman"/>
          <w:sz w:val="28"/>
        </w:rPr>
      </w:pPr>
      <w:r w:rsidRPr="00DE33F9">
        <w:rPr>
          <w:rFonts w:ascii="Times New Roman" w:hAnsi="Times New Roman"/>
          <w:sz w:val="28"/>
        </w:rPr>
        <w:t>improve professional standards,</w:t>
      </w:r>
    </w:p>
    <w:p w:rsidR="005D5187" w:rsidRPr="00DE33F9" w:rsidRDefault="005D5187" w:rsidP="00CB2617">
      <w:pPr>
        <w:pStyle w:val="ListParagraph"/>
        <w:numPr>
          <w:ilvl w:val="0"/>
          <w:numId w:val="9"/>
        </w:numPr>
        <w:spacing w:after="0" w:line="240" w:lineRule="auto"/>
        <w:ind w:left="900" w:right="562"/>
        <w:contextualSpacing w:val="0"/>
        <w:jc w:val="both"/>
        <w:rPr>
          <w:rFonts w:ascii="Times New Roman" w:hAnsi="Times New Roman"/>
          <w:sz w:val="28"/>
        </w:rPr>
      </w:pPr>
      <w:r w:rsidRPr="00DE33F9">
        <w:rPr>
          <w:rFonts w:ascii="Times New Roman" w:hAnsi="Times New Roman"/>
          <w:sz w:val="28"/>
        </w:rPr>
        <w:t xml:space="preserve">eliminate the opportunities for corruption, (where necessary re-engineering systems and procedures), </w:t>
      </w:r>
    </w:p>
    <w:p w:rsidR="005D5187" w:rsidRPr="00DE33F9" w:rsidRDefault="005D5187" w:rsidP="00CB2617">
      <w:pPr>
        <w:pStyle w:val="ListParagraph"/>
        <w:numPr>
          <w:ilvl w:val="0"/>
          <w:numId w:val="9"/>
        </w:numPr>
        <w:spacing w:after="0" w:line="240" w:lineRule="auto"/>
        <w:ind w:left="900" w:right="562"/>
        <w:contextualSpacing w:val="0"/>
        <w:jc w:val="both"/>
        <w:rPr>
          <w:rFonts w:ascii="Times New Roman" w:hAnsi="Times New Roman"/>
          <w:sz w:val="28"/>
        </w:rPr>
      </w:pPr>
      <w:r w:rsidRPr="00DE33F9">
        <w:rPr>
          <w:rFonts w:ascii="Times New Roman" w:hAnsi="Times New Roman"/>
          <w:sz w:val="28"/>
        </w:rPr>
        <w:t>build culture</w:t>
      </w:r>
      <w:r w:rsidRPr="00DE33F9">
        <w:rPr>
          <w:rStyle w:val="FootnoteReference"/>
          <w:rFonts w:ascii="Times New Roman" w:hAnsi="Times New Roman"/>
          <w:sz w:val="28"/>
        </w:rPr>
        <w:footnoteReference w:id="13"/>
      </w:r>
      <w:r w:rsidRPr="00DE33F9">
        <w:rPr>
          <w:rFonts w:ascii="Times New Roman" w:hAnsi="Times New Roman"/>
          <w:sz w:val="28"/>
        </w:rPr>
        <w:t xml:space="preserve"> and a new ethos, and</w:t>
      </w:r>
    </w:p>
    <w:p w:rsidR="005D5187" w:rsidRPr="00DE33F9" w:rsidRDefault="005D5187" w:rsidP="00EE35F5">
      <w:pPr>
        <w:pStyle w:val="ListParagraph"/>
        <w:numPr>
          <w:ilvl w:val="0"/>
          <w:numId w:val="9"/>
        </w:numPr>
        <w:spacing w:after="120" w:line="240" w:lineRule="auto"/>
        <w:ind w:left="907" w:right="562"/>
        <w:contextualSpacing w:val="0"/>
        <w:jc w:val="both"/>
        <w:rPr>
          <w:rFonts w:ascii="Times New Roman" w:hAnsi="Times New Roman"/>
          <w:sz w:val="28"/>
        </w:rPr>
      </w:pPr>
      <w:r w:rsidRPr="00DE33F9">
        <w:rPr>
          <w:rFonts w:ascii="Times New Roman" w:hAnsi="Times New Roman"/>
          <w:sz w:val="28"/>
        </w:rPr>
        <w:t xml:space="preserve">in the words of DFID’s anti-corruption head: </w:t>
      </w:r>
      <w:r w:rsidRPr="00EE35F5">
        <w:rPr>
          <w:rFonts w:ascii="Times New Roman" w:hAnsi="Times New Roman"/>
          <w:i/>
          <w:sz w:val="28"/>
        </w:rPr>
        <w:t>“change the calculations that people make”</w:t>
      </w:r>
      <w:r w:rsidRPr="00DE33F9">
        <w:rPr>
          <w:rFonts w:ascii="Times New Roman" w:hAnsi="Times New Roman"/>
          <w:sz w:val="28"/>
        </w:rPr>
        <w:t xml:space="preserve"> that incentivise their corrupt action</w:t>
      </w:r>
      <w:r w:rsidRPr="00DE33F9">
        <w:rPr>
          <w:rStyle w:val="FootnoteReference"/>
          <w:rFonts w:ascii="Times New Roman" w:hAnsi="Times New Roman"/>
          <w:sz w:val="28"/>
        </w:rPr>
        <w:footnoteReference w:id="14"/>
      </w:r>
      <w:r w:rsidRPr="00DE33F9">
        <w:rPr>
          <w:rFonts w:ascii="Times New Roman" w:hAnsi="Times New Roman"/>
          <w:sz w:val="28"/>
        </w:rPr>
        <w:t xml:space="preserve">. </w:t>
      </w:r>
    </w:p>
    <w:p w:rsidR="005D5187" w:rsidRPr="00DE33F9" w:rsidRDefault="005D5187" w:rsidP="00065D3A">
      <w:pPr>
        <w:pStyle w:val="ListParagraph"/>
        <w:numPr>
          <w:ilvl w:val="0"/>
          <w:numId w:val="7"/>
        </w:numPr>
        <w:spacing w:after="120" w:line="240" w:lineRule="auto"/>
        <w:ind w:left="547" w:right="562" w:hanging="547"/>
        <w:contextualSpacing w:val="0"/>
        <w:jc w:val="both"/>
        <w:rPr>
          <w:rFonts w:ascii="Times New Roman" w:hAnsi="Times New Roman"/>
          <w:sz w:val="28"/>
        </w:rPr>
      </w:pPr>
      <w:r w:rsidRPr="00DE33F9">
        <w:rPr>
          <w:rFonts w:ascii="Times New Roman" w:hAnsi="Times New Roman"/>
          <w:sz w:val="28"/>
        </w:rPr>
        <w:t>Take a “</w:t>
      </w:r>
      <w:r w:rsidRPr="00DE33F9">
        <w:rPr>
          <w:rFonts w:ascii="Times New Roman" w:hAnsi="Times New Roman"/>
          <w:b/>
          <w:sz w:val="28"/>
        </w:rPr>
        <w:t>strategic criminal prosecution approach</w:t>
      </w:r>
      <w:r w:rsidRPr="00DE33F9">
        <w:rPr>
          <w:rFonts w:ascii="Times New Roman" w:hAnsi="Times New Roman"/>
          <w:sz w:val="28"/>
        </w:rPr>
        <w:t>” to ensure “investigations target structural features that support a clientelistic political culture”</w:t>
      </w:r>
      <w:r w:rsidRPr="00DE33F9">
        <w:rPr>
          <w:rStyle w:val="FootnoteReference"/>
          <w:rFonts w:ascii="Times New Roman" w:hAnsi="Times New Roman"/>
          <w:sz w:val="28"/>
        </w:rPr>
        <w:footnoteReference w:id="15"/>
      </w:r>
      <w:r w:rsidRPr="00DE33F9">
        <w:rPr>
          <w:rFonts w:ascii="Times New Roman" w:hAnsi="Times New Roman"/>
          <w:sz w:val="28"/>
        </w:rPr>
        <w:t xml:space="preserve"> </w:t>
      </w:r>
    </w:p>
    <w:p w:rsidR="005D5187" w:rsidRPr="00DE33F9" w:rsidRDefault="005D5187" w:rsidP="00913A38">
      <w:pPr>
        <w:pStyle w:val="ListParagraph"/>
        <w:numPr>
          <w:ilvl w:val="0"/>
          <w:numId w:val="7"/>
        </w:numPr>
        <w:spacing w:after="120" w:line="240" w:lineRule="auto"/>
        <w:ind w:left="540" w:right="566" w:hanging="540"/>
        <w:jc w:val="both"/>
        <w:rPr>
          <w:rFonts w:ascii="Times New Roman" w:hAnsi="Times New Roman"/>
          <w:sz w:val="28"/>
          <w:szCs w:val="36"/>
          <w:shd w:val="clear" w:color="auto" w:fill="FFFFFF"/>
        </w:rPr>
      </w:pPr>
      <w:r w:rsidRPr="00DE33F9">
        <w:rPr>
          <w:rFonts w:ascii="Times New Roman" w:hAnsi="Times New Roman"/>
          <w:b/>
          <w:sz w:val="28"/>
        </w:rPr>
        <w:t>Work from the bottom-up should complement and supplement work from the top-down</w:t>
      </w:r>
      <w:r w:rsidRPr="00DE33F9">
        <w:rPr>
          <w:rStyle w:val="FootnoteReference"/>
          <w:rFonts w:ascii="Times New Roman" w:hAnsi="Times New Roman"/>
          <w:b/>
          <w:sz w:val="28"/>
        </w:rPr>
        <w:footnoteReference w:id="16"/>
      </w:r>
      <w:r w:rsidRPr="00DE33F9">
        <w:rPr>
          <w:rFonts w:ascii="Times New Roman" w:hAnsi="Times New Roman"/>
          <w:sz w:val="28"/>
        </w:rPr>
        <w:t xml:space="preserve">. </w:t>
      </w:r>
    </w:p>
    <w:p w:rsidR="005D5187" w:rsidRPr="00DE33F9" w:rsidRDefault="005D5187" w:rsidP="00065D3A">
      <w:pPr>
        <w:pStyle w:val="ListParagraph"/>
        <w:spacing w:after="120" w:line="240" w:lineRule="auto"/>
        <w:ind w:left="0" w:right="562"/>
        <w:contextualSpacing w:val="0"/>
        <w:jc w:val="both"/>
        <w:rPr>
          <w:rFonts w:ascii="Times New Roman" w:hAnsi="Times New Roman"/>
          <w:b/>
          <w:sz w:val="28"/>
          <w:szCs w:val="36"/>
          <w:shd w:val="clear" w:color="auto" w:fill="FFFFFF"/>
        </w:rPr>
      </w:pPr>
    </w:p>
    <w:p w:rsidR="005D5187" w:rsidRPr="00DE33F9" w:rsidRDefault="005D5187" w:rsidP="00065D3A">
      <w:pPr>
        <w:pStyle w:val="ListParagraph"/>
        <w:spacing w:after="120" w:line="240" w:lineRule="auto"/>
        <w:ind w:left="0" w:right="562"/>
        <w:contextualSpacing w:val="0"/>
        <w:jc w:val="both"/>
        <w:rPr>
          <w:rFonts w:ascii="Times New Roman" w:hAnsi="Times New Roman"/>
          <w:b/>
          <w:sz w:val="36"/>
          <w:szCs w:val="36"/>
          <w:shd w:val="clear" w:color="auto" w:fill="FFFFFF"/>
        </w:rPr>
      </w:pPr>
    </w:p>
    <w:p w:rsidR="005D5187" w:rsidRPr="00DE33F9" w:rsidRDefault="005D5187" w:rsidP="00000F44">
      <w:pPr>
        <w:spacing w:after="240" w:line="240" w:lineRule="auto"/>
        <w:ind w:right="562"/>
        <w:jc w:val="center"/>
        <w:rPr>
          <w:rFonts w:ascii="Times New Roman" w:hAnsi="Times New Roman"/>
          <w:b/>
          <w:sz w:val="32"/>
        </w:rPr>
      </w:pPr>
      <w:r w:rsidRPr="00DE33F9">
        <w:rPr>
          <w:rFonts w:ascii="Times New Roman" w:hAnsi="Times New Roman"/>
          <w:b/>
          <w:sz w:val="32"/>
        </w:rPr>
        <w:t>Ladies and gentlemen, if the balance</w:t>
      </w:r>
      <w:r>
        <w:rPr>
          <w:rFonts w:ascii="Times New Roman" w:hAnsi="Times New Roman"/>
          <w:b/>
          <w:sz w:val="32"/>
        </w:rPr>
        <w:t>d</w:t>
      </w:r>
      <w:r w:rsidRPr="00DE33F9">
        <w:rPr>
          <w:rFonts w:ascii="Times New Roman" w:hAnsi="Times New Roman"/>
          <w:b/>
          <w:sz w:val="32"/>
        </w:rPr>
        <w:t xml:space="preserve"> ‘Moldovan Plan’ that your President wishes for </w:t>
      </w:r>
      <w:r>
        <w:rPr>
          <w:rFonts w:ascii="Times New Roman" w:hAnsi="Times New Roman"/>
          <w:b/>
          <w:sz w:val="32"/>
        </w:rPr>
        <w:t xml:space="preserve">is to be achieved, </w:t>
      </w:r>
      <w:r w:rsidRPr="00DE33F9">
        <w:rPr>
          <w:rFonts w:ascii="Times New Roman" w:hAnsi="Times New Roman"/>
          <w:b/>
          <w:sz w:val="32"/>
        </w:rPr>
        <w:t>might I respectfully suggest that this international evidence be carefully considered</w:t>
      </w:r>
    </w:p>
    <w:p w:rsidR="005D5187" w:rsidRPr="00DE33F9" w:rsidRDefault="005D5187" w:rsidP="00000F44">
      <w:pPr>
        <w:spacing w:after="240" w:line="240" w:lineRule="auto"/>
        <w:ind w:right="562"/>
        <w:jc w:val="center"/>
        <w:rPr>
          <w:rFonts w:ascii="Times New Roman" w:hAnsi="Times New Roman"/>
          <w:b/>
          <w:sz w:val="32"/>
        </w:rPr>
      </w:pPr>
      <w:r w:rsidRPr="00DE33F9">
        <w:rPr>
          <w:rFonts w:ascii="Times New Roman" w:hAnsi="Times New Roman"/>
          <w:b/>
          <w:sz w:val="32"/>
        </w:rPr>
        <w:t>Thank you for listening</w:t>
      </w:r>
    </w:p>
    <w:p w:rsidR="005D5187" w:rsidRPr="00DE33F9" w:rsidRDefault="005D5187" w:rsidP="00065D3A">
      <w:pPr>
        <w:pStyle w:val="ListParagraph"/>
        <w:spacing w:after="120" w:line="240" w:lineRule="auto"/>
        <w:ind w:left="0" w:right="562"/>
        <w:contextualSpacing w:val="0"/>
        <w:jc w:val="both"/>
        <w:rPr>
          <w:rFonts w:ascii="Times New Roman" w:hAnsi="Times New Roman"/>
          <w:b/>
          <w:sz w:val="36"/>
          <w:szCs w:val="36"/>
          <w:shd w:val="clear" w:color="auto" w:fill="FFFFFF"/>
        </w:rPr>
      </w:pPr>
    </w:p>
    <w:p w:rsidR="005D5187" w:rsidRPr="00DE33F9" w:rsidRDefault="005D5187" w:rsidP="00000F44">
      <w:pPr>
        <w:pStyle w:val="ListParagraph"/>
        <w:spacing w:after="120" w:line="240" w:lineRule="auto"/>
        <w:ind w:right="562"/>
        <w:contextualSpacing w:val="0"/>
        <w:jc w:val="both"/>
        <w:rPr>
          <w:rFonts w:ascii="Times New Roman" w:hAnsi="Times New Roman"/>
          <w:b/>
          <w:sz w:val="36"/>
          <w:szCs w:val="36"/>
          <w:shd w:val="clear" w:color="auto" w:fill="FFFFFF"/>
        </w:rPr>
      </w:pPr>
      <w:r w:rsidRPr="00DE33F9">
        <w:rPr>
          <w:rFonts w:ascii="Times New Roman" w:hAnsi="Times New Roman"/>
          <w:b/>
          <w:sz w:val="36"/>
          <w:szCs w:val="36"/>
          <w:shd w:val="clear" w:color="auto" w:fill="FFFFFF"/>
        </w:rPr>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r w:rsidRPr="00DE33F9">
        <w:rPr>
          <w:rFonts w:ascii="Times New Roman" w:hAnsi="Times New Roman"/>
          <w:b/>
          <w:sz w:val="36"/>
          <w:szCs w:val="36"/>
          <w:shd w:val="clear" w:color="auto" w:fill="FFFFFF"/>
        </w:rPr>
        <w:tab/>
        <w:t>*</w:t>
      </w:r>
    </w:p>
    <w:p w:rsidR="005D5187" w:rsidRPr="00DE33F9" w:rsidRDefault="005D5187">
      <w:pPr>
        <w:rPr>
          <w:rFonts w:ascii="Times New Roman" w:hAnsi="Times New Roman"/>
          <w:b/>
          <w:sz w:val="36"/>
          <w:szCs w:val="36"/>
          <w:shd w:val="clear" w:color="auto" w:fill="FFFFFF"/>
        </w:rPr>
      </w:pPr>
      <w:r w:rsidRPr="00DE33F9">
        <w:rPr>
          <w:rFonts w:ascii="Times New Roman" w:hAnsi="Times New Roman"/>
          <w:b/>
          <w:sz w:val="36"/>
          <w:szCs w:val="36"/>
          <w:shd w:val="clear" w:color="auto" w:fill="FFFFFF"/>
        </w:rPr>
        <w:br w:type="page"/>
      </w:r>
    </w:p>
    <w:p w:rsidR="005D5187" w:rsidRPr="00DE33F9" w:rsidRDefault="005D5187" w:rsidP="00065D3A">
      <w:pPr>
        <w:pStyle w:val="ListParagraph"/>
        <w:spacing w:after="120" w:line="240" w:lineRule="auto"/>
        <w:ind w:left="0" w:right="562"/>
        <w:contextualSpacing w:val="0"/>
        <w:jc w:val="both"/>
        <w:rPr>
          <w:rFonts w:ascii="Times New Roman" w:hAnsi="Times New Roman"/>
          <w:b/>
          <w:sz w:val="36"/>
          <w:szCs w:val="36"/>
          <w:shd w:val="clear" w:color="auto" w:fill="FFFFFF"/>
        </w:rPr>
      </w:pPr>
      <w:r w:rsidRPr="00DE33F9">
        <w:rPr>
          <w:rFonts w:ascii="Times New Roman" w:hAnsi="Times New Roman"/>
          <w:b/>
          <w:sz w:val="36"/>
          <w:szCs w:val="36"/>
          <w:shd w:val="clear" w:color="auto" w:fill="FFFFFF"/>
        </w:rPr>
        <w:t>Footnotes:</w:t>
      </w:r>
    </w:p>
    <w:p w:rsidR="005D5187" w:rsidRPr="00DE33F9" w:rsidRDefault="005D5187" w:rsidP="00000F44">
      <w:pPr>
        <w:pStyle w:val="ListParagraph"/>
        <w:numPr>
          <w:ilvl w:val="0"/>
          <w:numId w:val="17"/>
        </w:numPr>
        <w:ind w:left="360"/>
        <w:jc w:val="both"/>
        <w:rPr>
          <w:rFonts w:ascii="Times New Roman" w:hAnsi="Times New Roman"/>
          <w:i/>
          <w:szCs w:val="28"/>
        </w:rPr>
      </w:pPr>
      <w:r w:rsidRPr="00DE33F9">
        <w:rPr>
          <w:rFonts w:ascii="Times New Roman" w:hAnsi="Times New Roman"/>
          <w:sz w:val="28"/>
          <w:szCs w:val="36"/>
          <w:shd w:val="clear" w:color="auto" w:fill="FFFFFF"/>
        </w:rPr>
        <w:t xml:space="preserve">When corruption is likely to be exposed, journalists may be killed, attacked, threatened or detained. Many are intimidated to self-censor. Between 1992 and 2018 over 1,300 journalists have been killed </w:t>
      </w:r>
      <w:r w:rsidRPr="00DE33F9">
        <w:rPr>
          <w:rFonts w:ascii="Times New Roman" w:hAnsi="Times New Roman"/>
          <w:i/>
          <w:szCs w:val="36"/>
          <w:shd w:val="clear" w:color="auto" w:fill="FFFFFF"/>
        </w:rPr>
        <w:t>(See: Committee to Protect Journalists</w:t>
      </w:r>
      <w:r w:rsidRPr="00DE33F9">
        <w:rPr>
          <w:rFonts w:ascii="Times New Roman" w:hAnsi="Times New Roman"/>
          <w:i/>
          <w:szCs w:val="28"/>
          <w:shd w:val="clear" w:color="auto" w:fill="FFFFFF"/>
        </w:rPr>
        <w:t>,</w:t>
      </w:r>
      <w:r w:rsidRPr="00DE33F9">
        <w:rPr>
          <w:i/>
          <w:szCs w:val="28"/>
        </w:rPr>
        <w:t xml:space="preserve"> </w:t>
      </w:r>
      <w:hyperlink r:id="rId8" w:history="1">
        <w:r w:rsidRPr="00DE33F9">
          <w:rPr>
            <w:rStyle w:val="Hyperlink"/>
            <w:rFonts w:ascii="Times New Roman" w:hAnsi="Times New Roman"/>
            <w:i/>
            <w:color w:val="auto"/>
            <w:szCs w:val="28"/>
          </w:rPr>
          <w:t>https://cpj.org/data/killed/</w:t>
        </w:r>
      </w:hyperlink>
      <w:r w:rsidRPr="00DE33F9">
        <w:rPr>
          <w:rFonts w:ascii="Times New Roman" w:hAnsi="Times New Roman"/>
          <w:i/>
          <w:szCs w:val="28"/>
        </w:rPr>
        <w:t>)</w:t>
      </w:r>
    </w:p>
    <w:p w:rsidR="005D5187" w:rsidRPr="00DE33F9" w:rsidRDefault="005D5187" w:rsidP="009253EE">
      <w:pPr>
        <w:tabs>
          <w:tab w:val="left" w:pos="8100"/>
          <w:tab w:val="left" w:pos="8280"/>
        </w:tabs>
        <w:spacing w:after="0" w:line="240" w:lineRule="auto"/>
        <w:ind w:left="360" w:right="29"/>
        <w:jc w:val="both"/>
        <w:rPr>
          <w:rFonts w:ascii="Times New Roman" w:hAnsi="Times New Roman"/>
          <w:sz w:val="28"/>
          <w:szCs w:val="29"/>
          <w:shd w:val="clear" w:color="auto" w:fill="FFFFFF"/>
        </w:rPr>
      </w:pPr>
      <w:r w:rsidRPr="00DE33F9">
        <w:rPr>
          <w:rFonts w:ascii="Times New Roman" w:hAnsi="Times New Roman"/>
          <w:sz w:val="28"/>
          <w:szCs w:val="36"/>
          <w:shd w:val="clear" w:color="auto" w:fill="FFFFFF"/>
        </w:rPr>
        <w:t xml:space="preserve">According to </w:t>
      </w:r>
      <w:r w:rsidRPr="00DE33F9">
        <w:rPr>
          <w:rFonts w:ascii="Times New Roman" w:hAnsi="Times New Roman"/>
          <w:sz w:val="28"/>
          <w:szCs w:val="29"/>
          <w:shd w:val="clear" w:color="auto" w:fill="FFFFFF"/>
        </w:rPr>
        <w:t xml:space="preserve">Thomas Hughes, executive director at human rights group Article 19: </w:t>
      </w:r>
    </w:p>
    <w:p w:rsidR="005D5187" w:rsidRPr="00DE33F9" w:rsidRDefault="005D5187" w:rsidP="009253EE">
      <w:pPr>
        <w:spacing w:after="120" w:line="240" w:lineRule="auto"/>
        <w:ind w:left="547" w:right="562"/>
        <w:jc w:val="both"/>
        <w:rPr>
          <w:rFonts w:ascii="Times New Roman" w:hAnsi="Times New Roman"/>
          <w:i/>
          <w:sz w:val="28"/>
          <w:szCs w:val="29"/>
          <w:shd w:val="clear" w:color="auto" w:fill="FFFFFF"/>
        </w:rPr>
      </w:pPr>
      <w:r w:rsidRPr="00DE33F9">
        <w:rPr>
          <w:rFonts w:ascii="Times New Roman" w:hAnsi="Times New Roman"/>
          <w:i/>
          <w:sz w:val="28"/>
          <w:szCs w:val="29"/>
          <w:shd w:val="clear" w:color="auto" w:fill="FFFFFF"/>
        </w:rPr>
        <w:t>“The reality is that the impunity rate for these crimes remains staggeringly high, with 90 per cent unresolved”.</w:t>
      </w:r>
    </w:p>
    <w:p w:rsidR="005D5187" w:rsidRPr="00EE35F5" w:rsidRDefault="005D5187" w:rsidP="00000F44">
      <w:pPr>
        <w:pStyle w:val="ListParagraph"/>
        <w:numPr>
          <w:ilvl w:val="0"/>
          <w:numId w:val="17"/>
        </w:numPr>
        <w:spacing w:after="0" w:line="240" w:lineRule="auto"/>
        <w:ind w:left="360" w:right="26"/>
        <w:jc w:val="both"/>
        <w:rPr>
          <w:rFonts w:ascii="Times New Roman" w:hAnsi="Times New Roman"/>
          <w:sz w:val="28"/>
        </w:rPr>
      </w:pPr>
      <w:r w:rsidRPr="00DE33F9">
        <w:rPr>
          <w:rFonts w:ascii="Times New Roman" w:hAnsi="Times New Roman"/>
          <w:sz w:val="28"/>
        </w:rPr>
        <w:t xml:space="preserve">In a recent “Comparative Analysis of Media Freedom and Pluralism in the EU Member States” by the EU’s Directorate General for Internal Policies, the key </w:t>
      </w:r>
      <w:r w:rsidRPr="00EE35F5">
        <w:rPr>
          <w:rFonts w:ascii="Times New Roman" w:hAnsi="Times New Roman"/>
          <w:sz w:val="28"/>
        </w:rPr>
        <w:t>elements of media freedom and pluralism are stated as:</w:t>
      </w:r>
    </w:p>
    <w:p w:rsidR="005D5187" w:rsidRPr="00DE33F9" w:rsidRDefault="005D5187" w:rsidP="00000F44">
      <w:pPr>
        <w:pStyle w:val="ListParagraph"/>
        <w:numPr>
          <w:ilvl w:val="0"/>
          <w:numId w:val="12"/>
        </w:numPr>
        <w:spacing w:after="0" w:line="240" w:lineRule="auto"/>
        <w:ind w:right="562"/>
        <w:contextualSpacing w:val="0"/>
        <w:jc w:val="both"/>
        <w:rPr>
          <w:rFonts w:ascii="Times New Roman" w:hAnsi="Times New Roman"/>
          <w:sz w:val="44"/>
          <w:szCs w:val="36"/>
          <w:shd w:val="clear" w:color="auto" w:fill="FFFFFF"/>
        </w:rPr>
      </w:pPr>
      <w:r w:rsidRPr="00DE33F9">
        <w:rPr>
          <w:rFonts w:ascii="Times New Roman" w:hAnsi="Times New Roman"/>
          <w:sz w:val="28"/>
        </w:rPr>
        <w:t>Freedom of expression and pluralism</w:t>
      </w:r>
    </w:p>
    <w:p w:rsidR="005D5187" w:rsidRPr="00DE33F9" w:rsidRDefault="005D5187" w:rsidP="00000F44">
      <w:pPr>
        <w:pStyle w:val="ListParagraph"/>
        <w:numPr>
          <w:ilvl w:val="0"/>
          <w:numId w:val="12"/>
        </w:numPr>
        <w:spacing w:after="0" w:line="240" w:lineRule="auto"/>
        <w:ind w:right="562"/>
        <w:contextualSpacing w:val="0"/>
        <w:jc w:val="both"/>
        <w:rPr>
          <w:rFonts w:ascii="Times New Roman" w:hAnsi="Times New Roman"/>
          <w:sz w:val="44"/>
          <w:szCs w:val="36"/>
          <w:shd w:val="clear" w:color="auto" w:fill="FFFFFF"/>
        </w:rPr>
      </w:pPr>
      <w:r w:rsidRPr="00DE33F9">
        <w:rPr>
          <w:rFonts w:ascii="Times New Roman" w:hAnsi="Times New Roman"/>
          <w:sz w:val="28"/>
        </w:rPr>
        <w:t>Diversity in ownership</w:t>
      </w:r>
    </w:p>
    <w:p w:rsidR="005D5187" w:rsidRPr="00DE33F9" w:rsidRDefault="005D5187" w:rsidP="00000F44">
      <w:pPr>
        <w:pStyle w:val="ListParagraph"/>
        <w:numPr>
          <w:ilvl w:val="0"/>
          <w:numId w:val="12"/>
        </w:numPr>
        <w:spacing w:after="0" w:line="240" w:lineRule="auto"/>
        <w:ind w:right="562"/>
        <w:contextualSpacing w:val="0"/>
        <w:jc w:val="both"/>
        <w:rPr>
          <w:rFonts w:ascii="Times New Roman" w:hAnsi="Times New Roman"/>
          <w:sz w:val="44"/>
          <w:szCs w:val="36"/>
          <w:shd w:val="clear" w:color="auto" w:fill="FFFFFF"/>
        </w:rPr>
      </w:pPr>
      <w:r w:rsidRPr="00DE33F9">
        <w:rPr>
          <w:rFonts w:ascii="Times New Roman" w:hAnsi="Times New Roman"/>
          <w:sz w:val="28"/>
        </w:rPr>
        <w:t>Funding</w:t>
      </w:r>
    </w:p>
    <w:p w:rsidR="005D5187" w:rsidRPr="00DE33F9" w:rsidRDefault="005D5187" w:rsidP="00000F44">
      <w:pPr>
        <w:pStyle w:val="ListParagraph"/>
        <w:numPr>
          <w:ilvl w:val="0"/>
          <w:numId w:val="12"/>
        </w:numPr>
        <w:spacing w:after="0" w:line="240" w:lineRule="auto"/>
        <w:ind w:right="26"/>
        <w:contextualSpacing w:val="0"/>
        <w:jc w:val="both"/>
        <w:rPr>
          <w:rFonts w:ascii="Times New Roman" w:hAnsi="Times New Roman"/>
          <w:sz w:val="44"/>
          <w:szCs w:val="36"/>
          <w:shd w:val="clear" w:color="auto" w:fill="FFFFFF"/>
        </w:rPr>
      </w:pPr>
      <w:r w:rsidRPr="00DE33F9">
        <w:rPr>
          <w:rFonts w:ascii="Times New Roman" w:hAnsi="Times New Roman"/>
          <w:sz w:val="28"/>
        </w:rPr>
        <w:t>Online pluralism: Content offered vs. content accessed</w:t>
      </w:r>
    </w:p>
    <w:p w:rsidR="005D5187" w:rsidRPr="00DE33F9" w:rsidRDefault="005D5187" w:rsidP="002A27BE">
      <w:pPr>
        <w:pStyle w:val="ListParagraph"/>
        <w:numPr>
          <w:ilvl w:val="0"/>
          <w:numId w:val="12"/>
        </w:numPr>
        <w:spacing w:after="0" w:line="240" w:lineRule="auto"/>
        <w:ind w:right="26"/>
        <w:contextualSpacing w:val="0"/>
        <w:jc w:val="both"/>
        <w:rPr>
          <w:rFonts w:ascii="Times New Roman" w:hAnsi="Times New Roman"/>
          <w:sz w:val="44"/>
          <w:szCs w:val="36"/>
          <w:shd w:val="clear" w:color="auto" w:fill="FFFFFF"/>
        </w:rPr>
      </w:pPr>
      <w:r w:rsidRPr="00DE33F9">
        <w:rPr>
          <w:rFonts w:ascii="Times New Roman" w:hAnsi="Times New Roman"/>
          <w:sz w:val="28"/>
        </w:rPr>
        <w:t>Journalistic ethics, media literacy and protection of sources</w:t>
      </w:r>
    </w:p>
    <w:p w:rsidR="005D5187" w:rsidRPr="00DE33F9" w:rsidRDefault="005D5187" w:rsidP="00000F44">
      <w:pPr>
        <w:ind w:left="360"/>
        <w:rPr>
          <w:sz w:val="18"/>
        </w:rPr>
      </w:pPr>
      <w:r w:rsidRPr="00DE33F9">
        <w:rPr>
          <w:rFonts w:ascii="Times New Roman" w:hAnsi="Times New Roman"/>
          <w:sz w:val="28"/>
          <w:szCs w:val="36"/>
          <w:shd w:val="clear" w:color="auto" w:fill="FFFFFF"/>
        </w:rPr>
        <w:t xml:space="preserve">Individually, no measurements against these criteria are available for Moldova. </w:t>
      </w:r>
    </w:p>
    <w:p w:rsidR="005D5187" w:rsidRPr="00DE33F9" w:rsidRDefault="005D5187" w:rsidP="00574302">
      <w:pPr>
        <w:pStyle w:val="NoSpacing"/>
        <w:numPr>
          <w:ilvl w:val="0"/>
          <w:numId w:val="17"/>
        </w:numPr>
        <w:shd w:val="clear" w:color="auto" w:fill="FFFFFF"/>
        <w:spacing w:before="0" w:beforeAutospacing="0" w:after="0" w:afterAutospacing="0"/>
        <w:ind w:left="360"/>
        <w:jc w:val="both"/>
        <w:rPr>
          <w:sz w:val="28"/>
          <w:szCs w:val="28"/>
          <w:shd w:val="clear" w:color="auto" w:fill="FFFFFF"/>
        </w:rPr>
      </w:pPr>
      <w:r w:rsidRPr="00DE33F9">
        <w:rPr>
          <w:sz w:val="28"/>
          <w:szCs w:val="28"/>
          <w:shd w:val="clear" w:color="auto" w:fill="FFFFFF"/>
        </w:rPr>
        <w:t>Federica Mogherini (The EU Vice president) on the recent anniversary of the ‘International Day to End Impunity for Crimes against Journalists’ (2nd Nov 2018)</w:t>
      </w:r>
      <w:r>
        <w:rPr>
          <w:sz w:val="28"/>
          <w:szCs w:val="28"/>
          <w:shd w:val="clear" w:color="auto" w:fill="FFFFFF"/>
        </w:rPr>
        <w:t xml:space="preserve"> stated</w:t>
      </w:r>
      <w:r w:rsidRPr="00DE33F9">
        <w:rPr>
          <w:sz w:val="28"/>
          <w:szCs w:val="28"/>
          <w:shd w:val="clear" w:color="auto" w:fill="FFFFFF"/>
        </w:rPr>
        <w:t>:</w:t>
      </w:r>
    </w:p>
    <w:p w:rsidR="005D5187" w:rsidRDefault="005D5187" w:rsidP="00574302">
      <w:pPr>
        <w:pStyle w:val="NoSpacing"/>
        <w:shd w:val="clear" w:color="auto" w:fill="FFFFFF"/>
        <w:spacing w:before="0" w:beforeAutospacing="0" w:after="0" w:afterAutospacing="0"/>
        <w:ind w:left="720"/>
        <w:jc w:val="both"/>
        <w:rPr>
          <w:i/>
          <w:sz w:val="28"/>
          <w:szCs w:val="28"/>
          <w:shd w:val="clear" w:color="auto" w:fill="FFFFFF"/>
        </w:rPr>
      </w:pPr>
      <w:r w:rsidRPr="00EE35F5">
        <w:rPr>
          <w:i/>
          <w:sz w:val="28"/>
          <w:szCs w:val="28"/>
          <w:shd w:val="clear" w:color="auto" w:fill="FFFFFF"/>
        </w:rPr>
        <w:t>“Democracy cannot live without free, diverse and independent media”</w:t>
      </w:r>
      <w:r>
        <w:rPr>
          <w:i/>
          <w:sz w:val="28"/>
          <w:szCs w:val="28"/>
          <w:shd w:val="clear" w:color="auto" w:fill="FFFFFF"/>
        </w:rPr>
        <w:t>,</w:t>
      </w:r>
    </w:p>
    <w:p w:rsidR="005D5187" w:rsidRPr="00DE33F9" w:rsidRDefault="005D5187" w:rsidP="00574302">
      <w:pPr>
        <w:pStyle w:val="NoSpacing"/>
        <w:shd w:val="clear" w:color="auto" w:fill="FFFFFF"/>
        <w:spacing w:before="0" w:beforeAutospacing="0" w:after="0" w:afterAutospacing="0"/>
        <w:ind w:left="360"/>
        <w:jc w:val="both"/>
        <w:rPr>
          <w:sz w:val="28"/>
          <w:szCs w:val="36"/>
        </w:rPr>
      </w:pPr>
      <w:r>
        <w:rPr>
          <w:i/>
          <w:sz w:val="28"/>
          <w:szCs w:val="28"/>
          <w:shd w:val="clear" w:color="auto" w:fill="FFFFFF"/>
        </w:rPr>
        <w:t xml:space="preserve"> </w:t>
      </w:r>
      <w:r w:rsidRPr="00574302">
        <w:rPr>
          <w:sz w:val="28"/>
          <w:szCs w:val="28"/>
          <w:shd w:val="clear" w:color="auto" w:fill="FFFFFF"/>
        </w:rPr>
        <w:t xml:space="preserve">and emphasised </w:t>
      </w:r>
      <w:r w:rsidRPr="00DE33F9">
        <w:rPr>
          <w:sz w:val="28"/>
          <w:szCs w:val="36"/>
        </w:rPr>
        <w:t xml:space="preserve">the EU’s </w:t>
      </w:r>
      <w:r>
        <w:rPr>
          <w:sz w:val="28"/>
          <w:szCs w:val="36"/>
        </w:rPr>
        <w:t xml:space="preserve">continuing </w:t>
      </w:r>
      <w:r w:rsidRPr="00DE33F9">
        <w:rPr>
          <w:sz w:val="28"/>
          <w:szCs w:val="36"/>
        </w:rPr>
        <w:t>commitment to:</w:t>
      </w:r>
    </w:p>
    <w:p w:rsidR="005D5187" w:rsidRPr="00574302" w:rsidRDefault="005D5187" w:rsidP="00574302">
      <w:pPr>
        <w:spacing w:after="120" w:line="240" w:lineRule="auto"/>
        <w:ind w:left="810" w:right="566"/>
        <w:jc w:val="both"/>
        <w:rPr>
          <w:rFonts w:ascii="Times New Roman" w:hAnsi="Times New Roman"/>
          <w:i/>
          <w:sz w:val="28"/>
        </w:rPr>
      </w:pPr>
      <w:r w:rsidRPr="00574302">
        <w:rPr>
          <w:rFonts w:ascii="Times New Roman" w:hAnsi="Times New Roman"/>
          <w:i/>
          <w:sz w:val="28"/>
        </w:rPr>
        <w:t>“use all appropriate external policy and financial instruments to enhance the quality of journalism, access to public information and freedom of expression. It will continue funding the European Centre for Press and Media freedom (ECPMF) and providing targeted protection through Human Rights Defenders Support programmes”</w:t>
      </w:r>
      <w:r>
        <w:rPr>
          <w:rFonts w:ascii="Times New Roman" w:hAnsi="Times New Roman"/>
          <w:i/>
          <w:sz w:val="28"/>
        </w:rPr>
        <w:t>.</w:t>
      </w:r>
    </w:p>
    <w:p w:rsidR="005D5187" w:rsidRPr="00DE33F9" w:rsidRDefault="005D5187" w:rsidP="00000F44">
      <w:pPr>
        <w:spacing w:after="0" w:line="240" w:lineRule="auto"/>
        <w:jc w:val="both"/>
        <w:rPr>
          <w:rFonts w:ascii="Times New Roman" w:hAnsi="Times New Roman"/>
          <w:sz w:val="36"/>
        </w:rPr>
      </w:pPr>
    </w:p>
    <w:sectPr w:rsidR="005D5187" w:rsidRPr="00DE33F9" w:rsidSect="008978F2">
      <w:footerReference w:type="default" r:id="rId9"/>
      <w:pgSz w:w="11906" w:h="16838"/>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87" w:rsidRDefault="005D5187" w:rsidP="00D06D6D">
      <w:pPr>
        <w:spacing w:after="0" w:line="240" w:lineRule="auto"/>
      </w:pPr>
      <w:r>
        <w:separator/>
      </w:r>
    </w:p>
  </w:endnote>
  <w:endnote w:type="continuationSeparator" w:id="0">
    <w:p w:rsidR="005D5187" w:rsidRDefault="005D5187" w:rsidP="00D06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87" w:rsidRDefault="005D5187">
    <w:pPr>
      <w:pStyle w:val="Footer"/>
      <w:jc w:val="right"/>
    </w:pPr>
    <w:fldSimple w:instr=" PAGE   \* MERGEFORMAT ">
      <w:r>
        <w:rPr>
          <w:noProof/>
        </w:rPr>
        <w:t>3</w:t>
      </w:r>
    </w:fldSimple>
  </w:p>
  <w:p w:rsidR="005D5187" w:rsidRDefault="005D5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87" w:rsidRDefault="005D5187" w:rsidP="00D06D6D">
      <w:pPr>
        <w:spacing w:after="0" w:line="240" w:lineRule="auto"/>
      </w:pPr>
      <w:r>
        <w:separator/>
      </w:r>
    </w:p>
  </w:footnote>
  <w:footnote w:type="continuationSeparator" w:id="0">
    <w:p w:rsidR="005D5187" w:rsidRDefault="005D5187" w:rsidP="00D06D6D">
      <w:pPr>
        <w:spacing w:after="0" w:line="240" w:lineRule="auto"/>
      </w:pPr>
      <w:r>
        <w:continuationSeparator/>
      </w:r>
    </w:p>
  </w:footnote>
  <w:footnote w:id="1">
    <w:p w:rsidR="005D5187" w:rsidRDefault="005D5187" w:rsidP="00723F98">
      <w:pPr>
        <w:pStyle w:val="FootnoteText"/>
        <w:jc w:val="both"/>
      </w:pPr>
      <w:r>
        <w:rPr>
          <w:rStyle w:val="FootnoteReference"/>
        </w:rPr>
        <w:footnoteRef/>
      </w:r>
      <w:r>
        <w:t xml:space="preserve"> In a recent paper on state capture in Moldova it is suggested “The nightmarish scenario of a breakdown in security in Moldova is unlikely. However, as Ukraine’s 2014 anti-corruption protests and the subsequent Russian invasions of Eastern Ukraine and Crimea have shown, war is possible”. See: ‘Confronting State Capture in Moldova’, R. Knight, Georgetown University, a paper for the NATO Science for Peace and Security Programme, Policy Brief 20, June 2018.  </w:t>
      </w:r>
    </w:p>
  </w:footnote>
  <w:footnote w:id="2">
    <w:p w:rsidR="005D5187" w:rsidRDefault="005D5187">
      <w:pPr>
        <w:pStyle w:val="FootnoteText"/>
      </w:pPr>
      <w:r w:rsidRPr="001E1073">
        <w:rPr>
          <w:rStyle w:val="FootnoteReference"/>
        </w:rPr>
        <w:footnoteRef/>
      </w:r>
      <w:r w:rsidRPr="001E1073">
        <w:t xml:space="preserve"> </w:t>
      </w:r>
      <w:r w:rsidRPr="001E1073">
        <w:rPr>
          <w:rFonts w:ascii="Tahoma" w:hAnsi="Tahoma" w:cs="Tahoma"/>
          <w:shd w:val="clear" w:color="auto" w:fill="FFFFFF"/>
        </w:rPr>
        <w:t> </w:t>
      </w:r>
      <w:r>
        <w:rPr>
          <w:rFonts w:ascii="Tahoma" w:hAnsi="Tahoma" w:cs="Tahoma"/>
          <w:shd w:val="clear" w:color="auto" w:fill="FFFFFF"/>
        </w:rPr>
        <w:t xml:space="preserve">An estimated </w:t>
      </w:r>
      <w:r w:rsidRPr="001E1073">
        <w:rPr>
          <w:rFonts w:cs="Calibri"/>
          <w:shd w:val="clear" w:color="auto" w:fill="FFFFFF"/>
        </w:rPr>
        <w:t>6.3 percent of gross domestic product (GDP) of the 28 Member States</w:t>
      </w:r>
      <w:r>
        <w:rPr>
          <w:rFonts w:cs="Calibri"/>
          <w:shd w:val="clear" w:color="auto" w:fill="FFFFFF"/>
        </w:rPr>
        <w:t xml:space="preserve"> is lost to corruption. No comparable figure is available for Romania, although the % is thought to be considerably higher. (For European figures see: ‘</w:t>
      </w:r>
      <w:r w:rsidRPr="00252E82">
        <w:rPr>
          <w:rFonts w:cs="Calibri"/>
          <w:shd w:val="clear" w:color="auto" w:fill="FFFFFF"/>
        </w:rPr>
        <w:t>The Cost of Non- Europe in the area</w:t>
      </w:r>
      <w:r>
        <w:rPr>
          <w:rFonts w:cs="Calibri"/>
          <w:shd w:val="clear" w:color="auto" w:fill="FFFFFF"/>
        </w:rPr>
        <w:t xml:space="preserve"> </w:t>
      </w:r>
      <w:r w:rsidRPr="00252E82">
        <w:rPr>
          <w:rFonts w:cs="Calibri"/>
          <w:shd w:val="clear" w:color="auto" w:fill="FFFFFF"/>
        </w:rPr>
        <w:t>of Organised Crime</w:t>
      </w:r>
      <w:r>
        <w:rPr>
          <w:rFonts w:cs="Calibri"/>
          <w:shd w:val="clear" w:color="auto" w:fill="FFFFFF"/>
        </w:rPr>
        <w:t xml:space="preserve"> </w:t>
      </w:r>
      <w:r w:rsidRPr="00252E82">
        <w:rPr>
          <w:rFonts w:cs="Calibri"/>
          <w:shd w:val="clear" w:color="auto" w:fill="FFFFFF"/>
        </w:rPr>
        <w:t>and Corruption</w:t>
      </w:r>
      <w:r>
        <w:rPr>
          <w:rFonts w:cs="Calibri"/>
          <w:shd w:val="clear" w:color="auto" w:fill="FFFFFF"/>
        </w:rPr>
        <w:t xml:space="preserve">, </w:t>
      </w:r>
      <w:r w:rsidRPr="00252E82">
        <w:rPr>
          <w:rFonts w:cs="Calibri"/>
          <w:shd w:val="clear" w:color="auto" w:fill="FFFFFF"/>
        </w:rPr>
        <w:t xml:space="preserve">Annex II </w:t>
      </w:r>
      <w:r>
        <w:rPr>
          <w:rFonts w:cs="Calibri"/>
          <w:shd w:val="clear" w:color="auto" w:fill="FFFFFF"/>
        </w:rPr>
        <w:t xml:space="preserve">– </w:t>
      </w:r>
      <w:r w:rsidRPr="00252E82">
        <w:rPr>
          <w:rFonts w:cs="Calibri"/>
          <w:shd w:val="clear" w:color="auto" w:fill="FFFFFF"/>
        </w:rPr>
        <w:t>Corruption</w:t>
      </w:r>
      <w:r>
        <w:rPr>
          <w:rFonts w:cs="Calibri"/>
          <w:shd w:val="clear" w:color="auto" w:fill="FFFFFF"/>
        </w:rPr>
        <w:t xml:space="preserve">’, </w:t>
      </w:r>
      <w:r>
        <w:t>Report by Rand Europe on behalf of the Directorate General for Parliamentary Research Services (DG EPRS), March 2016)</w:t>
      </w:r>
    </w:p>
  </w:footnote>
  <w:footnote w:id="3">
    <w:p w:rsidR="005D5187" w:rsidRDefault="005D5187">
      <w:pPr>
        <w:pStyle w:val="FootnoteText"/>
      </w:pPr>
      <w:r>
        <w:rPr>
          <w:rStyle w:val="FootnoteReference"/>
        </w:rPr>
        <w:footnoteRef/>
      </w:r>
      <w:r>
        <w:t xml:space="preserve"> A country’s international partners (World Bank, UN, EC and other) should be included in this list</w:t>
      </w:r>
    </w:p>
  </w:footnote>
  <w:footnote w:id="4">
    <w:p w:rsidR="005D5187" w:rsidRDefault="005D5187">
      <w:pPr>
        <w:pStyle w:val="FootnoteText"/>
      </w:pPr>
      <w:r>
        <w:rPr>
          <w:rStyle w:val="FootnoteReference"/>
        </w:rPr>
        <w:footnoteRef/>
      </w:r>
      <w:r>
        <w:t xml:space="preserve"> </w:t>
      </w:r>
      <w:r w:rsidRPr="0049174B">
        <w:rPr>
          <w:rFonts w:ascii="Times New Roman" w:hAnsi="Times New Roman"/>
        </w:rPr>
        <w:t xml:space="preserve">See: </w:t>
      </w:r>
      <w:r w:rsidRPr="0049174B">
        <w:rPr>
          <w:rFonts w:ascii="Times New Roman" w:hAnsi="Times New Roman"/>
          <w:shd w:val="clear" w:color="auto" w:fill="FFFFFF"/>
        </w:rPr>
        <w:t>“World Press Freedom Index, 2018”</w:t>
      </w:r>
      <w:r>
        <w:rPr>
          <w:rFonts w:ascii="Times New Roman" w:hAnsi="Times New Roman"/>
          <w:shd w:val="clear" w:color="auto" w:fill="FFFFFF"/>
        </w:rPr>
        <w:t>,</w:t>
      </w:r>
      <w:r w:rsidRPr="00814017">
        <w:rPr>
          <w:rFonts w:ascii="Times New Roman" w:hAnsi="Times New Roman"/>
          <w:shd w:val="clear" w:color="auto" w:fill="FFFFFF"/>
        </w:rPr>
        <w:t xml:space="preserve"> </w:t>
      </w:r>
      <w:r w:rsidRPr="0049174B">
        <w:rPr>
          <w:rFonts w:ascii="Times New Roman" w:hAnsi="Times New Roman"/>
          <w:shd w:val="clear" w:color="auto" w:fill="FFFFFF"/>
        </w:rPr>
        <w:t>Reporters Without Borders</w:t>
      </w:r>
      <w:r>
        <w:rPr>
          <w:rFonts w:ascii="Times New Roman" w:hAnsi="Times New Roman"/>
          <w:shd w:val="clear" w:color="auto" w:fill="FFFFFF"/>
        </w:rPr>
        <w:t xml:space="preserve">. The report also expresses concern over the regulatory authority’s </w:t>
      </w:r>
      <w:r w:rsidRPr="00814017">
        <w:rPr>
          <w:rFonts w:ascii="Times New Roman" w:hAnsi="Times New Roman"/>
          <w:color w:val="000000"/>
          <w:szCs w:val="27"/>
          <w:shd w:val="clear" w:color="auto" w:fill="FFFFFF"/>
        </w:rPr>
        <w:t>excesses in the ‘fight against propaganda’</w:t>
      </w:r>
      <w:r>
        <w:rPr>
          <w:rFonts w:ascii="Times New Roman" w:hAnsi="Times New Roman"/>
          <w:color w:val="000000"/>
          <w:szCs w:val="27"/>
          <w:shd w:val="clear" w:color="auto" w:fill="FFFFFF"/>
        </w:rPr>
        <w:t xml:space="preserve">. The Index itself </w:t>
      </w:r>
      <w:r w:rsidRPr="00814017">
        <w:rPr>
          <w:rFonts w:ascii="Times New Roman" w:hAnsi="Times New Roman"/>
          <w:sz w:val="10"/>
          <w:shd w:val="clear" w:color="auto" w:fill="FFFFFF"/>
        </w:rPr>
        <w:t xml:space="preserve"> </w:t>
      </w:r>
      <w:r w:rsidRPr="0049174B">
        <w:rPr>
          <w:rFonts w:ascii="Times New Roman" w:hAnsi="Times New Roman"/>
          <w:shd w:val="clear" w:color="auto" w:fill="FFFFFF"/>
        </w:rPr>
        <w:t>ranks Moldova at 81/180 (c.f. Georgia at 61, Guatemala at 116 and Russia at 148)</w:t>
      </w:r>
    </w:p>
  </w:footnote>
  <w:footnote w:id="5">
    <w:p w:rsidR="005D5187" w:rsidRDefault="005D5187">
      <w:pPr>
        <w:pStyle w:val="FootnoteText"/>
      </w:pPr>
      <w:r>
        <w:rPr>
          <w:rStyle w:val="FootnoteReference"/>
        </w:rPr>
        <w:footnoteRef/>
      </w:r>
      <w:r>
        <w:t xml:space="preserve"> See </w:t>
      </w:r>
      <w:r w:rsidRPr="00814017">
        <w:rPr>
          <w:color w:val="000000"/>
          <w:szCs w:val="23"/>
          <w:shd w:val="clear" w:color="auto" w:fill="FFFFFF"/>
        </w:rPr>
        <w:t>‘Nations in Transit’</w:t>
      </w:r>
      <w:r>
        <w:rPr>
          <w:color w:val="000000"/>
          <w:szCs w:val="23"/>
          <w:shd w:val="clear" w:color="auto" w:fill="FFFFFF"/>
        </w:rPr>
        <w:t>,</w:t>
      </w:r>
      <w:r w:rsidRPr="00814017">
        <w:rPr>
          <w:color w:val="000000"/>
          <w:szCs w:val="23"/>
          <w:shd w:val="clear" w:color="auto" w:fill="FFFFFF"/>
        </w:rPr>
        <w:t xml:space="preserve"> </w:t>
      </w:r>
      <w:r w:rsidRPr="00814017">
        <w:rPr>
          <w:rFonts w:ascii="Times New Roman" w:hAnsi="Times New Roman"/>
          <w:color w:val="000000"/>
          <w:szCs w:val="23"/>
          <w:shd w:val="clear" w:color="auto" w:fill="FFFFFF"/>
        </w:rPr>
        <w:t>Freedom House</w:t>
      </w:r>
      <w:r>
        <w:rPr>
          <w:rFonts w:ascii="Times New Roman" w:hAnsi="Times New Roman"/>
          <w:color w:val="000000"/>
          <w:szCs w:val="23"/>
          <w:shd w:val="clear" w:color="auto" w:fill="FFFFFF"/>
        </w:rPr>
        <w:t>,</w:t>
      </w:r>
      <w:r w:rsidRPr="00814017">
        <w:rPr>
          <w:rFonts w:ascii="Times New Roman" w:hAnsi="Times New Roman"/>
          <w:color w:val="000000"/>
          <w:szCs w:val="23"/>
          <w:shd w:val="clear" w:color="auto" w:fill="FFFFFF"/>
        </w:rPr>
        <w:t xml:space="preserve"> 2017</w:t>
      </w:r>
      <w:r>
        <w:rPr>
          <w:rFonts w:ascii="Times New Roman" w:hAnsi="Times New Roman"/>
          <w:color w:val="000000"/>
          <w:szCs w:val="23"/>
          <w:shd w:val="clear" w:color="auto" w:fill="FFFFFF"/>
        </w:rPr>
        <w:t xml:space="preserve">, suggesting that such lack of pluralism </w:t>
      </w:r>
      <w:r w:rsidRPr="00814017">
        <w:rPr>
          <w:color w:val="000000"/>
          <w:szCs w:val="23"/>
          <w:shd w:val="clear" w:color="auto" w:fill="FFFFFF"/>
        </w:rPr>
        <w:t>“</w:t>
      </w:r>
      <w:r w:rsidRPr="00814017">
        <w:rPr>
          <w:rFonts w:ascii="Times New Roman" w:hAnsi="Times New Roman"/>
          <w:color w:val="000000"/>
          <w:szCs w:val="23"/>
          <w:shd w:val="clear" w:color="auto" w:fill="FFFFFF"/>
        </w:rPr>
        <w:t>constitutes a serious obstacle to the country’s overall level of freedom</w:t>
      </w:r>
      <w:r w:rsidRPr="00814017">
        <w:rPr>
          <w:color w:val="000000"/>
          <w:szCs w:val="23"/>
          <w:shd w:val="clear" w:color="auto" w:fill="FFFFFF"/>
        </w:rPr>
        <w:t>”</w:t>
      </w:r>
    </w:p>
  </w:footnote>
  <w:footnote w:id="6">
    <w:p w:rsidR="005D5187" w:rsidRDefault="005D5187" w:rsidP="006436E8">
      <w:pPr>
        <w:pStyle w:val="NoSpacing"/>
        <w:shd w:val="clear" w:color="auto" w:fill="FFFFFF"/>
        <w:spacing w:before="0" w:beforeAutospacing="0" w:after="0" w:afterAutospacing="0"/>
        <w:contextualSpacing/>
        <w:jc w:val="both"/>
      </w:pPr>
      <w:r>
        <w:rPr>
          <w:rStyle w:val="FootnoteReference"/>
        </w:rPr>
        <w:footnoteRef/>
      </w:r>
      <w:r>
        <w:t xml:space="preserve"> </w:t>
      </w:r>
      <w:r>
        <w:rPr>
          <w:color w:val="161616"/>
          <w:sz w:val="20"/>
          <w:szCs w:val="23"/>
        </w:rPr>
        <w:t>See t</w:t>
      </w:r>
      <w:r w:rsidRPr="006436E8">
        <w:rPr>
          <w:color w:val="161616"/>
          <w:sz w:val="20"/>
          <w:szCs w:val="23"/>
        </w:rPr>
        <w:t>he Foreign Policy Research Institute (September 2017)</w:t>
      </w:r>
      <w:r>
        <w:rPr>
          <w:color w:val="161616"/>
          <w:sz w:val="20"/>
          <w:szCs w:val="23"/>
        </w:rPr>
        <w:t xml:space="preserve">. This estimate appears </w:t>
      </w:r>
      <w:r w:rsidRPr="006436E8">
        <w:rPr>
          <w:color w:val="161616"/>
          <w:sz w:val="20"/>
          <w:szCs w:val="23"/>
        </w:rPr>
        <w:t>despite new regulations to the Audiovisual Code</w:t>
      </w:r>
      <w:r>
        <w:rPr>
          <w:color w:val="161616"/>
          <w:sz w:val="20"/>
          <w:szCs w:val="23"/>
        </w:rPr>
        <w:t>.</w:t>
      </w:r>
    </w:p>
  </w:footnote>
  <w:footnote w:id="7">
    <w:p w:rsidR="005D5187" w:rsidRDefault="005D5187" w:rsidP="0049174B">
      <w:pPr>
        <w:pStyle w:val="NoSpacing"/>
        <w:shd w:val="clear" w:color="auto" w:fill="FFFFFF"/>
        <w:spacing w:before="0" w:beforeAutospacing="0" w:after="0" w:afterAutospacing="0"/>
        <w:jc w:val="both"/>
        <w:rPr>
          <w:color w:val="161616"/>
          <w:sz w:val="20"/>
          <w:szCs w:val="20"/>
        </w:rPr>
      </w:pPr>
      <w:r>
        <w:rPr>
          <w:rStyle w:val="FootnoteReference"/>
        </w:rPr>
        <w:footnoteRef/>
      </w:r>
      <w:r>
        <w:t xml:space="preserve"> </w:t>
      </w:r>
      <w:r>
        <w:rPr>
          <w:sz w:val="20"/>
          <w:szCs w:val="20"/>
        </w:rPr>
        <w:t>For example, a</w:t>
      </w:r>
      <w:r w:rsidRPr="0049174B">
        <w:rPr>
          <w:sz w:val="20"/>
          <w:szCs w:val="20"/>
        </w:rPr>
        <w:t>mongst others, the Council of Europe</w:t>
      </w:r>
      <w:r w:rsidRPr="0049174B">
        <w:rPr>
          <w:sz w:val="22"/>
        </w:rPr>
        <w:t xml:space="preserve"> </w:t>
      </w:r>
      <w:r w:rsidRPr="0049174B">
        <w:rPr>
          <w:sz w:val="20"/>
          <w:szCs w:val="20"/>
        </w:rPr>
        <w:t xml:space="preserve">have </w:t>
      </w:r>
      <w:r w:rsidRPr="00D06D6D">
        <w:rPr>
          <w:color w:val="161616"/>
          <w:sz w:val="20"/>
          <w:szCs w:val="20"/>
        </w:rPr>
        <w:t>supported</w:t>
      </w:r>
      <w:r>
        <w:rPr>
          <w:color w:val="161616"/>
          <w:sz w:val="20"/>
          <w:szCs w:val="20"/>
        </w:rPr>
        <w:t>:</w:t>
      </w:r>
    </w:p>
    <w:p w:rsidR="005D5187" w:rsidRPr="00D06D6D" w:rsidRDefault="005D5187" w:rsidP="0049174B">
      <w:pPr>
        <w:pStyle w:val="NoSpacing"/>
        <w:numPr>
          <w:ilvl w:val="0"/>
          <w:numId w:val="13"/>
        </w:numPr>
        <w:shd w:val="clear" w:color="auto" w:fill="FFFFFF"/>
        <w:spacing w:before="0" w:beforeAutospacing="0" w:after="0" w:afterAutospacing="0"/>
        <w:ind w:left="360"/>
        <w:jc w:val="both"/>
        <w:rPr>
          <w:color w:val="161616"/>
          <w:sz w:val="20"/>
          <w:szCs w:val="20"/>
        </w:rPr>
      </w:pPr>
      <w:r w:rsidRPr="00D06D6D">
        <w:rPr>
          <w:color w:val="161616"/>
          <w:sz w:val="20"/>
          <w:szCs w:val="20"/>
        </w:rPr>
        <w:t xml:space="preserve">a training seminar for the members and staff of the Coordinating Council of Audiovisual (CCA), addressing such matters as how to monitor political and electoral coverage, and social pluralism and advertising; </w:t>
      </w:r>
    </w:p>
    <w:p w:rsidR="005D5187" w:rsidRPr="00D06D6D" w:rsidRDefault="005D5187" w:rsidP="00D06D6D">
      <w:pPr>
        <w:pStyle w:val="NoSpacing"/>
        <w:numPr>
          <w:ilvl w:val="0"/>
          <w:numId w:val="13"/>
        </w:numPr>
        <w:shd w:val="clear" w:color="auto" w:fill="FFFFFF"/>
        <w:spacing w:before="0" w:beforeAutospacing="0" w:after="0" w:afterAutospacing="0"/>
        <w:ind w:left="360"/>
        <w:jc w:val="both"/>
        <w:rPr>
          <w:color w:val="161616"/>
          <w:sz w:val="20"/>
          <w:szCs w:val="20"/>
        </w:rPr>
      </w:pPr>
      <w:r w:rsidRPr="00D06D6D">
        <w:rPr>
          <w:color w:val="161616"/>
          <w:sz w:val="20"/>
          <w:szCs w:val="20"/>
        </w:rPr>
        <w:t>facilitated the legislation of an audiovisual media services code;</w:t>
      </w:r>
    </w:p>
    <w:p w:rsidR="005D5187" w:rsidRPr="00D06D6D" w:rsidRDefault="005D5187" w:rsidP="00D06D6D">
      <w:pPr>
        <w:pStyle w:val="NoSpacing"/>
        <w:numPr>
          <w:ilvl w:val="0"/>
          <w:numId w:val="13"/>
        </w:numPr>
        <w:shd w:val="clear" w:color="auto" w:fill="FFFFFF"/>
        <w:spacing w:before="0" w:beforeAutospacing="0" w:after="0" w:afterAutospacing="0"/>
        <w:ind w:left="360"/>
        <w:jc w:val="both"/>
        <w:rPr>
          <w:color w:val="161616"/>
          <w:sz w:val="20"/>
          <w:szCs w:val="20"/>
        </w:rPr>
      </w:pPr>
      <w:r w:rsidRPr="00D06D6D">
        <w:rPr>
          <w:color w:val="161616"/>
          <w:sz w:val="20"/>
          <w:szCs w:val="20"/>
        </w:rPr>
        <w:t xml:space="preserve">supported the launch of a training centre for </w:t>
      </w:r>
      <w:r w:rsidRPr="00D06D6D">
        <w:rPr>
          <w:color w:val="161616"/>
          <w:sz w:val="20"/>
          <w:szCs w:val="20"/>
          <w:shd w:val="clear" w:color="auto" w:fill="FFFFFF"/>
        </w:rPr>
        <w:t>Teleradio Moldova;</w:t>
      </w:r>
    </w:p>
    <w:p w:rsidR="005D5187" w:rsidRPr="00D06D6D" w:rsidRDefault="005D5187" w:rsidP="00D06D6D">
      <w:pPr>
        <w:pStyle w:val="NoSpacing"/>
        <w:numPr>
          <w:ilvl w:val="0"/>
          <w:numId w:val="13"/>
        </w:numPr>
        <w:shd w:val="clear" w:color="auto" w:fill="FFFFFF"/>
        <w:spacing w:before="0" w:beforeAutospacing="0" w:after="0" w:afterAutospacing="0"/>
        <w:ind w:left="360"/>
        <w:jc w:val="both"/>
        <w:rPr>
          <w:color w:val="161616"/>
          <w:sz w:val="20"/>
          <w:szCs w:val="20"/>
        </w:rPr>
      </w:pPr>
      <w:r w:rsidRPr="00D06D6D">
        <w:rPr>
          <w:color w:val="161616"/>
          <w:sz w:val="20"/>
          <w:szCs w:val="20"/>
          <w:shd w:val="clear" w:color="auto" w:fill="FFFFFF"/>
        </w:rPr>
        <w:t>provided an autumn school on human rights for judges and prosecutors; and,</w:t>
      </w:r>
    </w:p>
    <w:p w:rsidR="005D5187" w:rsidRPr="00D06D6D" w:rsidRDefault="005D5187" w:rsidP="00D06D6D">
      <w:pPr>
        <w:pStyle w:val="NoSpacing"/>
        <w:numPr>
          <w:ilvl w:val="0"/>
          <w:numId w:val="13"/>
        </w:numPr>
        <w:shd w:val="clear" w:color="auto" w:fill="FFFFFF"/>
        <w:spacing w:before="0" w:beforeAutospacing="0" w:after="120" w:afterAutospacing="0"/>
        <w:ind w:left="360"/>
        <w:jc w:val="both"/>
        <w:rPr>
          <w:color w:val="161616"/>
          <w:sz w:val="20"/>
          <w:szCs w:val="20"/>
        </w:rPr>
      </w:pPr>
      <w:r w:rsidRPr="00D06D6D">
        <w:rPr>
          <w:color w:val="161616"/>
          <w:sz w:val="20"/>
          <w:szCs w:val="20"/>
          <w:shd w:val="clear" w:color="auto" w:fill="FFFFFF"/>
        </w:rPr>
        <w:t>supported the provision of regional networks of self-regulatory bodies (across Armenia, Azerbaijan, Georgia, Republic of Moldova, Ukraine, Belarus</w:t>
      </w:r>
      <w:r w:rsidRPr="00D06D6D">
        <w:rPr>
          <w:color w:val="161616"/>
          <w:sz w:val="20"/>
          <w:szCs w:val="20"/>
        </w:rPr>
        <w:t xml:space="preserve">. </w:t>
      </w:r>
    </w:p>
    <w:p w:rsidR="005D5187" w:rsidRDefault="005D5187" w:rsidP="00D06D6D">
      <w:pPr>
        <w:pStyle w:val="NoSpacing"/>
        <w:numPr>
          <w:ilvl w:val="0"/>
          <w:numId w:val="13"/>
        </w:numPr>
        <w:shd w:val="clear" w:color="auto" w:fill="FFFFFF"/>
        <w:spacing w:before="0" w:beforeAutospacing="0" w:after="120" w:afterAutospacing="0"/>
        <w:ind w:left="360"/>
        <w:jc w:val="both"/>
      </w:pPr>
    </w:p>
  </w:footnote>
  <w:footnote w:id="8">
    <w:p w:rsidR="005D5187" w:rsidRDefault="005D5187">
      <w:pPr>
        <w:pStyle w:val="FootnoteText"/>
      </w:pPr>
      <w:r>
        <w:rPr>
          <w:rStyle w:val="FootnoteReference"/>
        </w:rPr>
        <w:footnoteRef/>
      </w:r>
      <w:r>
        <w:t xml:space="preserve"> </w:t>
      </w:r>
      <w:r w:rsidRPr="0065274B">
        <w:rPr>
          <w:rFonts w:ascii="Times New Roman" w:hAnsi="Times New Roman"/>
        </w:rPr>
        <w:t>Stove piped approaches to tackle corruption in individual ministries and departments will not work: severe corruption crosses sectors, administrative regions, public and private sectors, civil society organisations, and obviously ruling elites connected with international organised crime</w:t>
      </w:r>
      <w:r>
        <w:rPr>
          <w:rFonts w:ascii="Times New Roman" w:hAnsi="Times New Roman"/>
        </w:rPr>
        <w:t xml:space="preserve">. </w:t>
      </w:r>
      <w:r w:rsidRPr="0065274B">
        <w:rPr>
          <w:rFonts w:ascii="Times New Roman" w:hAnsi="Times New Roman"/>
        </w:rPr>
        <w:t xml:space="preserve">Donors that are involved </w:t>
      </w:r>
      <w:r>
        <w:rPr>
          <w:rFonts w:ascii="Times New Roman" w:hAnsi="Times New Roman"/>
        </w:rPr>
        <w:t xml:space="preserve">must all be </w:t>
      </w:r>
      <w:r w:rsidRPr="0065274B">
        <w:rPr>
          <w:rFonts w:ascii="Times New Roman" w:hAnsi="Times New Roman"/>
        </w:rPr>
        <w:t>agreed on one strategic / comprehensive approach</w:t>
      </w:r>
      <w:r>
        <w:rPr>
          <w:rFonts w:ascii="Times New Roman" w:hAnsi="Times New Roman"/>
        </w:rPr>
        <w:t xml:space="preserve"> (e.g. as per Guatemala and South Sudan examples provided in the main text)</w:t>
      </w:r>
      <w:r w:rsidRPr="0065274B">
        <w:rPr>
          <w:rFonts w:ascii="Times New Roman" w:hAnsi="Times New Roman"/>
        </w:rPr>
        <w:t>.</w:t>
      </w:r>
    </w:p>
  </w:footnote>
  <w:footnote w:id="9">
    <w:p w:rsidR="005D5187" w:rsidRPr="004D46FB" w:rsidRDefault="005D5187" w:rsidP="004D46FB">
      <w:pPr>
        <w:tabs>
          <w:tab w:val="left" w:pos="540"/>
        </w:tabs>
        <w:spacing w:after="0" w:line="240" w:lineRule="auto"/>
        <w:ind w:right="562"/>
        <w:jc w:val="both"/>
        <w:rPr>
          <w:rFonts w:ascii="Times New Roman" w:hAnsi="Times New Roman"/>
          <w:sz w:val="20"/>
        </w:rPr>
      </w:pPr>
      <w:r>
        <w:rPr>
          <w:rStyle w:val="FootnoteReference"/>
        </w:rPr>
        <w:footnoteRef/>
      </w:r>
      <w:r>
        <w:t xml:space="preserve"> </w:t>
      </w:r>
      <w:r w:rsidRPr="004D46FB">
        <w:rPr>
          <w:rFonts w:ascii="Times New Roman" w:hAnsi="Times New Roman"/>
          <w:sz w:val="20"/>
        </w:rPr>
        <w:t xml:space="preserve">the CICIG example, well highlights the benefits of out-sourcing the fight against corruption and it also provides “good examples of new anti-corruption tools and innovative agreements”. In Dr. Krylova’s paper  referenced </w:t>
      </w:r>
      <w:r>
        <w:rPr>
          <w:rFonts w:ascii="Times New Roman" w:hAnsi="Times New Roman"/>
          <w:sz w:val="20"/>
        </w:rPr>
        <w:t>above</w:t>
      </w:r>
      <w:r w:rsidRPr="004D46FB">
        <w:rPr>
          <w:rFonts w:ascii="Times New Roman" w:hAnsi="Times New Roman"/>
          <w:sz w:val="20"/>
        </w:rPr>
        <w:t xml:space="preserve"> she explicitly states:</w:t>
      </w:r>
    </w:p>
    <w:p w:rsidR="005D5187" w:rsidRDefault="005D5187" w:rsidP="00913A38">
      <w:pPr>
        <w:pStyle w:val="ListParagraph"/>
        <w:tabs>
          <w:tab w:val="left" w:pos="8100"/>
        </w:tabs>
        <w:spacing w:after="0" w:line="240" w:lineRule="auto"/>
        <w:ind w:left="274" w:right="922"/>
        <w:contextualSpacing w:val="0"/>
        <w:jc w:val="both"/>
      </w:pPr>
      <w:r w:rsidRPr="004D46FB">
        <w:rPr>
          <w:rFonts w:ascii="Times New Roman" w:hAnsi="Times New Roman"/>
          <w:sz w:val="20"/>
        </w:rPr>
        <w:t>“expansion to other countries could constitute a new chapter in the global fight against corruption”.</w:t>
      </w:r>
    </w:p>
  </w:footnote>
  <w:footnote w:id="10">
    <w:p w:rsidR="005D5187" w:rsidRDefault="005D5187">
      <w:pPr>
        <w:pStyle w:val="FootnoteText"/>
      </w:pPr>
      <w:r>
        <w:rPr>
          <w:rStyle w:val="FootnoteReference"/>
        </w:rPr>
        <w:footnoteRef/>
      </w:r>
      <w:r>
        <w:t xml:space="preserve"> UNCAC (the UN Convention Against Corruption) offers wide ranging support including in areas </w:t>
      </w:r>
      <w:r w:rsidRPr="004D46FB">
        <w:rPr>
          <w:rFonts w:ascii="Times New Roman" w:hAnsi="Times New Roman"/>
        </w:rPr>
        <w:t>such as information exchange, asset recovery, technical assistance and international cooperation (e.g. mutual legal assistance, law enforcement cooperation)</w:t>
      </w:r>
    </w:p>
  </w:footnote>
  <w:footnote w:id="11">
    <w:p w:rsidR="005D5187" w:rsidRDefault="005D5187">
      <w:pPr>
        <w:pStyle w:val="FootnoteText"/>
      </w:pPr>
      <w:r>
        <w:rPr>
          <w:rStyle w:val="FootnoteReference"/>
        </w:rPr>
        <w:footnoteRef/>
      </w:r>
      <w:r>
        <w:t xml:space="preserve"> </w:t>
      </w:r>
      <w:r w:rsidRPr="004D46FB">
        <w:rPr>
          <w:rFonts w:ascii="Times New Roman" w:hAnsi="Times New Roman"/>
        </w:rPr>
        <w:t xml:space="preserve">Overcoming resistance to change is critically important in this context.  </w:t>
      </w:r>
    </w:p>
  </w:footnote>
  <w:footnote w:id="12">
    <w:p w:rsidR="005D5187" w:rsidRDefault="005D5187" w:rsidP="00913A38">
      <w:pPr>
        <w:pStyle w:val="ListParagraph"/>
        <w:spacing w:after="0" w:line="240" w:lineRule="auto"/>
        <w:ind w:left="0" w:right="562"/>
        <w:contextualSpacing w:val="0"/>
        <w:jc w:val="both"/>
      </w:pPr>
      <w:r>
        <w:rPr>
          <w:rStyle w:val="FootnoteReference"/>
        </w:rPr>
        <w:footnoteRef/>
      </w:r>
      <w:r>
        <w:t xml:space="preserve"> </w:t>
      </w:r>
      <w:r w:rsidRPr="00CB2617">
        <w:rPr>
          <w:rFonts w:ascii="Times New Roman" w:hAnsi="Times New Roman"/>
          <w:sz w:val="20"/>
        </w:rPr>
        <w:t xml:space="preserve">All </w:t>
      </w:r>
      <w:r>
        <w:rPr>
          <w:rFonts w:ascii="Times New Roman" w:hAnsi="Times New Roman"/>
          <w:sz w:val="20"/>
        </w:rPr>
        <w:t>3</w:t>
      </w:r>
      <w:r w:rsidRPr="00CB2617">
        <w:rPr>
          <w:rFonts w:ascii="Times New Roman" w:hAnsi="Times New Roman"/>
          <w:sz w:val="20"/>
        </w:rPr>
        <w:t xml:space="preserve"> examples described </w:t>
      </w:r>
      <w:r>
        <w:rPr>
          <w:rFonts w:ascii="Times New Roman" w:hAnsi="Times New Roman"/>
          <w:sz w:val="20"/>
        </w:rPr>
        <w:t xml:space="preserve">above </w:t>
      </w:r>
      <w:r w:rsidRPr="00CB2617">
        <w:rPr>
          <w:rFonts w:ascii="Times New Roman" w:hAnsi="Times New Roman"/>
          <w:sz w:val="20"/>
        </w:rPr>
        <w:t xml:space="preserve">– the CICIG Guatemala, MEC Afghanistan, and Georgia </w:t>
      </w:r>
      <w:r>
        <w:rPr>
          <w:rFonts w:ascii="Times New Roman" w:hAnsi="Times New Roman"/>
          <w:sz w:val="20"/>
        </w:rPr>
        <w:t>– h</w:t>
      </w:r>
      <w:r w:rsidRPr="00CB2617">
        <w:rPr>
          <w:rFonts w:ascii="Times New Roman" w:hAnsi="Times New Roman"/>
          <w:sz w:val="20"/>
        </w:rPr>
        <w:t xml:space="preserve">ave such </w:t>
      </w:r>
    </w:p>
  </w:footnote>
  <w:footnote w:id="13">
    <w:p w:rsidR="005D5187" w:rsidRDefault="005D5187">
      <w:pPr>
        <w:pStyle w:val="FootnoteText"/>
      </w:pPr>
      <w:r>
        <w:rPr>
          <w:rStyle w:val="FootnoteReference"/>
        </w:rPr>
        <w:footnoteRef/>
      </w:r>
      <w:r>
        <w:t xml:space="preserve"> Be prepared for cultural change to take a generation</w:t>
      </w:r>
    </w:p>
  </w:footnote>
  <w:footnote w:id="14">
    <w:p w:rsidR="005D5187" w:rsidRDefault="005D5187">
      <w:pPr>
        <w:pStyle w:val="FootnoteText"/>
      </w:pPr>
      <w:r>
        <w:rPr>
          <w:rStyle w:val="FootnoteReference"/>
        </w:rPr>
        <w:footnoteRef/>
      </w:r>
      <w:r>
        <w:t xml:space="preserve"> See: “Tackling Corruption, DFID’s Approach: Perspectives, Priorities and Pitfalls”, Phil Mason, Senior Anti-Corruption Adviser, DFID, Paper presented to FCO MENA Briefing, January 2018. </w:t>
      </w:r>
      <w:r w:rsidRPr="00913A38">
        <w:rPr>
          <w:rFonts w:ascii="Times New Roman" w:hAnsi="Times New Roman"/>
        </w:rPr>
        <w:t>In this context it is worth noting that tracking expenditure can change incentives</w:t>
      </w:r>
      <w:r>
        <w:rPr>
          <w:rFonts w:ascii="Times New Roman" w:hAnsi="Times New Roman"/>
        </w:rPr>
        <w:t>.</w:t>
      </w:r>
    </w:p>
  </w:footnote>
  <w:footnote w:id="15">
    <w:p w:rsidR="005D5187" w:rsidRDefault="005D5187" w:rsidP="00CA38C1">
      <w:pPr>
        <w:spacing w:after="0" w:line="240" w:lineRule="auto"/>
        <w:ind w:right="562"/>
        <w:jc w:val="both"/>
      </w:pPr>
      <w:r>
        <w:rPr>
          <w:rStyle w:val="FootnoteReference"/>
        </w:rPr>
        <w:footnoteRef/>
      </w:r>
      <w:r>
        <w:t xml:space="preserve"> </w:t>
      </w:r>
      <w:r>
        <w:rPr>
          <w:rFonts w:ascii="Times New Roman" w:hAnsi="Times New Roman"/>
          <w:sz w:val="20"/>
        </w:rPr>
        <w:t>A</w:t>
      </w:r>
      <w:r w:rsidRPr="00913A38">
        <w:rPr>
          <w:rFonts w:ascii="Times New Roman" w:hAnsi="Times New Roman"/>
          <w:sz w:val="20"/>
        </w:rPr>
        <w:t>nother lesson from the CICIG but evidenced elsewhere (e.g. Turks and Caicos)</w:t>
      </w:r>
    </w:p>
  </w:footnote>
  <w:footnote w:id="16">
    <w:p w:rsidR="005D5187" w:rsidRPr="00913A38" w:rsidRDefault="005D5187" w:rsidP="00CA38C1">
      <w:pPr>
        <w:spacing w:after="0" w:line="240" w:lineRule="auto"/>
        <w:ind w:right="562"/>
        <w:jc w:val="both"/>
        <w:rPr>
          <w:rFonts w:ascii="Times New Roman" w:hAnsi="Times New Roman"/>
          <w:sz w:val="20"/>
        </w:rPr>
      </w:pPr>
      <w:r>
        <w:rPr>
          <w:rStyle w:val="FootnoteReference"/>
        </w:rPr>
        <w:footnoteRef/>
      </w:r>
      <w:r>
        <w:t xml:space="preserve"> </w:t>
      </w:r>
      <w:r w:rsidRPr="00913A38">
        <w:rPr>
          <w:rFonts w:ascii="Times New Roman" w:hAnsi="Times New Roman"/>
          <w:sz w:val="20"/>
        </w:rPr>
        <w:t>This can take many forms from:</w:t>
      </w:r>
    </w:p>
    <w:p w:rsidR="005D5187" w:rsidRPr="00913A38" w:rsidRDefault="005D5187" w:rsidP="00913A38">
      <w:pPr>
        <w:pStyle w:val="ListParagraph"/>
        <w:numPr>
          <w:ilvl w:val="0"/>
          <w:numId w:val="11"/>
        </w:numPr>
        <w:tabs>
          <w:tab w:val="left" w:pos="360"/>
        </w:tabs>
        <w:spacing w:after="120" w:line="240" w:lineRule="auto"/>
        <w:ind w:left="360" w:right="566"/>
        <w:jc w:val="both"/>
        <w:rPr>
          <w:rFonts w:ascii="Times New Roman" w:hAnsi="Times New Roman"/>
          <w:sz w:val="20"/>
        </w:rPr>
      </w:pPr>
      <w:r w:rsidRPr="00913A38">
        <w:rPr>
          <w:rFonts w:ascii="Times New Roman" w:hAnsi="Times New Roman"/>
          <w:sz w:val="20"/>
        </w:rPr>
        <w:t>supporting NGO’s</w:t>
      </w:r>
    </w:p>
    <w:p w:rsidR="005D5187" w:rsidRPr="00913A38" w:rsidRDefault="005D5187" w:rsidP="00913A38">
      <w:pPr>
        <w:pStyle w:val="ListParagraph"/>
        <w:numPr>
          <w:ilvl w:val="0"/>
          <w:numId w:val="11"/>
        </w:numPr>
        <w:tabs>
          <w:tab w:val="left" w:pos="360"/>
        </w:tabs>
        <w:spacing w:after="120" w:line="240" w:lineRule="auto"/>
        <w:ind w:left="360" w:right="566"/>
        <w:jc w:val="both"/>
        <w:rPr>
          <w:rFonts w:ascii="Times New Roman" w:hAnsi="Times New Roman"/>
          <w:sz w:val="20"/>
        </w:rPr>
      </w:pPr>
      <w:r w:rsidRPr="00913A38">
        <w:rPr>
          <w:rFonts w:ascii="Times New Roman" w:hAnsi="Times New Roman"/>
          <w:sz w:val="20"/>
        </w:rPr>
        <w:t>building integrity cities and exploiting the symbiosis of a number of city initiatives, and</w:t>
      </w:r>
    </w:p>
    <w:p w:rsidR="005D5187" w:rsidRPr="00913A38" w:rsidRDefault="005D5187" w:rsidP="00913A38">
      <w:pPr>
        <w:pStyle w:val="ListParagraph"/>
        <w:numPr>
          <w:ilvl w:val="0"/>
          <w:numId w:val="11"/>
        </w:numPr>
        <w:tabs>
          <w:tab w:val="left" w:pos="360"/>
        </w:tabs>
        <w:spacing w:after="120" w:line="240" w:lineRule="auto"/>
        <w:ind w:left="360" w:right="566"/>
        <w:jc w:val="both"/>
        <w:rPr>
          <w:rFonts w:ascii="Times New Roman" w:hAnsi="Times New Roman"/>
          <w:sz w:val="20"/>
        </w:rPr>
      </w:pPr>
      <w:r w:rsidRPr="00913A38">
        <w:rPr>
          <w:rFonts w:ascii="Times New Roman" w:hAnsi="Times New Roman"/>
          <w:sz w:val="20"/>
        </w:rPr>
        <w:t>building press competence and resilience, and a free media.</w:t>
      </w:r>
    </w:p>
    <w:p w:rsidR="005D5187" w:rsidRDefault="005D5187" w:rsidP="00913A38">
      <w:pPr>
        <w:pStyle w:val="ListParagraph"/>
        <w:numPr>
          <w:ilvl w:val="0"/>
          <w:numId w:val="11"/>
        </w:numPr>
        <w:tabs>
          <w:tab w:val="left" w:pos="360"/>
        </w:tabs>
        <w:spacing w:after="120" w:line="240" w:lineRule="auto"/>
        <w:ind w:left="360" w:right="56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2EB"/>
    <w:multiLevelType w:val="hybridMultilevel"/>
    <w:tmpl w:val="296A1250"/>
    <w:lvl w:ilvl="0" w:tplc="25C66BD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761B"/>
    <w:multiLevelType w:val="hybridMultilevel"/>
    <w:tmpl w:val="DC6A6E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6C1551"/>
    <w:multiLevelType w:val="hybridMultilevel"/>
    <w:tmpl w:val="00C860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037993"/>
    <w:multiLevelType w:val="hybridMultilevel"/>
    <w:tmpl w:val="A798EB16"/>
    <w:lvl w:ilvl="0" w:tplc="832A86C8">
      <w:start w:val="1"/>
      <w:numFmt w:val="lowerLetter"/>
      <w:lvlText w:val="(%1)"/>
      <w:lvlJc w:val="left"/>
      <w:pPr>
        <w:ind w:left="720" w:hanging="360"/>
      </w:pPr>
      <w:rPr>
        <w:rFonts w:cs="Times New Roman" w:hint="default"/>
        <w:sz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617039"/>
    <w:multiLevelType w:val="hybridMultilevel"/>
    <w:tmpl w:val="25687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B0039F"/>
    <w:multiLevelType w:val="hybridMultilevel"/>
    <w:tmpl w:val="2D94D4C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B3650"/>
    <w:multiLevelType w:val="hybridMultilevel"/>
    <w:tmpl w:val="0C66FAF2"/>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7566C"/>
    <w:multiLevelType w:val="hybridMultilevel"/>
    <w:tmpl w:val="A1C8DEF2"/>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8508C"/>
    <w:multiLevelType w:val="hybridMultilevel"/>
    <w:tmpl w:val="B24A73BC"/>
    <w:lvl w:ilvl="0" w:tplc="08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EAA3D33"/>
    <w:multiLevelType w:val="hybridMultilevel"/>
    <w:tmpl w:val="1C8687E8"/>
    <w:lvl w:ilvl="0" w:tplc="3D044D4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55419"/>
    <w:multiLevelType w:val="hybridMultilevel"/>
    <w:tmpl w:val="6F824A36"/>
    <w:lvl w:ilvl="0" w:tplc="E194A0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8B21BC1"/>
    <w:multiLevelType w:val="hybridMultilevel"/>
    <w:tmpl w:val="FE9C3448"/>
    <w:lvl w:ilvl="0" w:tplc="08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7BC02CE"/>
    <w:multiLevelType w:val="hybridMultilevel"/>
    <w:tmpl w:val="4C2A64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A4F2945"/>
    <w:multiLevelType w:val="hybridMultilevel"/>
    <w:tmpl w:val="AFC21466"/>
    <w:lvl w:ilvl="0" w:tplc="DB7A5C30">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E4E7C90"/>
    <w:multiLevelType w:val="hybridMultilevel"/>
    <w:tmpl w:val="C27E1210"/>
    <w:lvl w:ilvl="0" w:tplc="FE4652D2">
      <w:start w:val="1"/>
      <w:numFmt w:val="decimal"/>
      <w:lvlText w:val="%1."/>
      <w:lvlJc w:val="left"/>
      <w:pPr>
        <w:ind w:left="720" w:hanging="360"/>
      </w:pPr>
      <w:rPr>
        <w:rFonts w:cs="Times New Roman" w:hint="default"/>
        <w:i w:val="0"/>
        <w:sz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3F012D1"/>
    <w:multiLevelType w:val="hybridMultilevel"/>
    <w:tmpl w:val="F77622E8"/>
    <w:lvl w:ilvl="0" w:tplc="9A6A5F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B1226B2"/>
    <w:multiLevelType w:val="hybridMultilevel"/>
    <w:tmpl w:val="AF165A62"/>
    <w:lvl w:ilvl="0" w:tplc="D71E2326">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BB2B05"/>
    <w:multiLevelType w:val="hybridMultilevel"/>
    <w:tmpl w:val="DE2CBA9E"/>
    <w:lvl w:ilvl="0" w:tplc="832A86C8">
      <w:start w:val="1"/>
      <w:numFmt w:val="lowerLetter"/>
      <w:lvlText w:val="(%1)"/>
      <w:lvlJc w:val="left"/>
      <w:pPr>
        <w:ind w:left="1260" w:hanging="360"/>
      </w:pPr>
      <w:rPr>
        <w:rFonts w:cs="Times New Roman" w:hint="default"/>
        <w:sz w:val="36"/>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5"/>
  </w:num>
  <w:num w:numId="2">
    <w:abstractNumId w:val="16"/>
  </w:num>
  <w:num w:numId="3">
    <w:abstractNumId w:val="7"/>
  </w:num>
  <w:num w:numId="4">
    <w:abstractNumId w:val="4"/>
  </w:num>
  <w:num w:numId="5">
    <w:abstractNumId w:val="2"/>
  </w:num>
  <w:num w:numId="6">
    <w:abstractNumId w:val="3"/>
  </w:num>
  <w:num w:numId="7">
    <w:abstractNumId w:val="15"/>
  </w:num>
  <w:num w:numId="8">
    <w:abstractNumId w:val="10"/>
  </w:num>
  <w:num w:numId="9">
    <w:abstractNumId w:val="11"/>
  </w:num>
  <w:num w:numId="10">
    <w:abstractNumId w:val="17"/>
  </w:num>
  <w:num w:numId="11">
    <w:abstractNumId w:val="8"/>
  </w:num>
  <w:num w:numId="12">
    <w:abstractNumId w:val="9"/>
  </w:num>
  <w:num w:numId="13">
    <w:abstractNumId w:val="13"/>
  </w:num>
  <w:num w:numId="14">
    <w:abstractNumId w:val="6"/>
  </w:num>
  <w:num w:numId="15">
    <w:abstractNumId w:val="12"/>
  </w:num>
  <w:num w:numId="16">
    <w:abstractNumId w:val="0"/>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D3A"/>
    <w:rsid w:val="00000F44"/>
    <w:rsid w:val="0003799A"/>
    <w:rsid w:val="00065D3A"/>
    <w:rsid w:val="00070F11"/>
    <w:rsid w:val="000A4C6D"/>
    <w:rsid w:val="000B4E55"/>
    <w:rsid w:val="000D1485"/>
    <w:rsid w:val="00125924"/>
    <w:rsid w:val="00150F7A"/>
    <w:rsid w:val="001579D5"/>
    <w:rsid w:val="00172935"/>
    <w:rsid w:val="00182C0B"/>
    <w:rsid w:val="001E1073"/>
    <w:rsid w:val="00252E82"/>
    <w:rsid w:val="002A27BE"/>
    <w:rsid w:val="002A2F71"/>
    <w:rsid w:val="002A7AA7"/>
    <w:rsid w:val="002E3814"/>
    <w:rsid w:val="002F62EA"/>
    <w:rsid w:val="00333F58"/>
    <w:rsid w:val="00363CE2"/>
    <w:rsid w:val="00371FE9"/>
    <w:rsid w:val="003C7169"/>
    <w:rsid w:val="003E7FAD"/>
    <w:rsid w:val="004021AB"/>
    <w:rsid w:val="0049174B"/>
    <w:rsid w:val="004D46FB"/>
    <w:rsid w:val="00574302"/>
    <w:rsid w:val="00577B6A"/>
    <w:rsid w:val="005A655B"/>
    <w:rsid w:val="005B52C8"/>
    <w:rsid w:val="005D5187"/>
    <w:rsid w:val="005F778C"/>
    <w:rsid w:val="006436E8"/>
    <w:rsid w:val="0065274B"/>
    <w:rsid w:val="00686C80"/>
    <w:rsid w:val="006C7534"/>
    <w:rsid w:val="0071795B"/>
    <w:rsid w:val="00723F98"/>
    <w:rsid w:val="00766D47"/>
    <w:rsid w:val="007E5B24"/>
    <w:rsid w:val="007F1849"/>
    <w:rsid w:val="00814017"/>
    <w:rsid w:val="008460A4"/>
    <w:rsid w:val="008978F2"/>
    <w:rsid w:val="008B2E90"/>
    <w:rsid w:val="008B57C9"/>
    <w:rsid w:val="00913A38"/>
    <w:rsid w:val="009206F6"/>
    <w:rsid w:val="009253EE"/>
    <w:rsid w:val="00947841"/>
    <w:rsid w:val="0098087D"/>
    <w:rsid w:val="00A069B1"/>
    <w:rsid w:val="00A25BDD"/>
    <w:rsid w:val="00AD6922"/>
    <w:rsid w:val="00B31D1F"/>
    <w:rsid w:val="00C72E7B"/>
    <w:rsid w:val="00CA38C1"/>
    <w:rsid w:val="00CA7CE5"/>
    <w:rsid w:val="00CB2617"/>
    <w:rsid w:val="00CD5C27"/>
    <w:rsid w:val="00D00C7D"/>
    <w:rsid w:val="00D02AED"/>
    <w:rsid w:val="00D06D6D"/>
    <w:rsid w:val="00D65FAF"/>
    <w:rsid w:val="00DB42BB"/>
    <w:rsid w:val="00DE07D5"/>
    <w:rsid w:val="00DE33F9"/>
    <w:rsid w:val="00DF6112"/>
    <w:rsid w:val="00DF78CC"/>
    <w:rsid w:val="00E76E62"/>
    <w:rsid w:val="00ED3ABB"/>
    <w:rsid w:val="00EE35F5"/>
    <w:rsid w:val="00EF1A2A"/>
    <w:rsid w:val="00F637C0"/>
    <w:rsid w:val="00F72FE4"/>
    <w:rsid w:val="00F76AA8"/>
    <w:rsid w:val="00F820BF"/>
    <w:rsid w:val="00FA7E14"/>
    <w:rsid w:val="00FD70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A"/>
    <w:pPr>
      <w:spacing w:after="160" w:line="259"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5D3A"/>
    <w:rPr>
      <w:rFonts w:cs="Times New Roman"/>
      <w:color w:val="0000FF"/>
      <w:u w:val="single"/>
    </w:rPr>
  </w:style>
  <w:style w:type="paragraph" w:styleId="ListParagraph">
    <w:name w:val="List Paragraph"/>
    <w:basedOn w:val="Normal"/>
    <w:uiPriority w:val="99"/>
    <w:qFormat/>
    <w:rsid w:val="00065D3A"/>
    <w:pPr>
      <w:ind w:left="720"/>
      <w:contextualSpacing/>
    </w:pPr>
  </w:style>
  <w:style w:type="character" w:styleId="Emphasis">
    <w:name w:val="Emphasis"/>
    <w:basedOn w:val="DefaultParagraphFont"/>
    <w:uiPriority w:val="99"/>
    <w:qFormat/>
    <w:rsid w:val="00065D3A"/>
    <w:rPr>
      <w:rFonts w:cs="Times New Roman"/>
      <w:i/>
      <w:iCs/>
    </w:rPr>
  </w:style>
  <w:style w:type="paragraph" w:styleId="NoSpacing">
    <w:name w:val="No Spacing"/>
    <w:basedOn w:val="Normal"/>
    <w:uiPriority w:val="99"/>
    <w:qFormat/>
    <w:rsid w:val="00F76AA8"/>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rsid w:val="00D06D6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06D6D"/>
    <w:rPr>
      <w:rFonts w:cs="Times New Roman"/>
      <w:sz w:val="20"/>
      <w:szCs w:val="20"/>
      <w:lang w:val="en-GB"/>
    </w:rPr>
  </w:style>
  <w:style w:type="character" w:styleId="FootnoteReference">
    <w:name w:val="footnote reference"/>
    <w:basedOn w:val="DefaultParagraphFont"/>
    <w:uiPriority w:val="99"/>
    <w:semiHidden/>
    <w:rsid w:val="00D06D6D"/>
    <w:rPr>
      <w:rFonts w:cs="Times New Roman"/>
      <w:vertAlign w:val="superscript"/>
    </w:rPr>
  </w:style>
  <w:style w:type="paragraph" w:styleId="EndnoteText">
    <w:name w:val="endnote text"/>
    <w:basedOn w:val="Normal"/>
    <w:link w:val="EndnoteTextChar"/>
    <w:uiPriority w:val="99"/>
    <w:semiHidden/>
    <w:rsid w:val="0065274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5274B"/>
    <w:rPr>
      <w:rFonts w:cs="Times New Roman"/>
      <w:sz w:val="20"/>
      <w:szCs w:val="20"/>
      <w:lang w:val="en-GB"/>
    </w:rPr>
  </w:style>
  <w:style w:type="character" w:styleId="EndnoteReference">
    <w:name w:val="endnote reference"/>
    <w:basedOn w:val="DefaultParagraphFont"/>
    <w:uiPriority w:val="99"/>
    <w:semiHidden/>
    <w:rsid w:val="0065274B"/>
    <w:rPr>
      <w:rFonts w:cs="Times New Roman"/>
      <w:vertAlign w:val="superscript"/>
    </w:rPr>
  </w:style>
  <w:style w:type="character" w:customStyle="1" w:styleId="UnresolvedMention">
    <w:name w:val="Unresolved Mention"/>
    <w:basedOn w:val="DefaultParagraphFont"/>
    <w:uiPriority w:val="99"/>
    <w:semiHidden/>
    <w:rsid w:val="00F637C0"/>
    <w:rPr>
      <w:rFonts w:cs="Times New Roman"/>
      <w:color w:val="605E5C"/>
      <w:shd w:val="clear" w:color="auto" w:fill="E1DFDD"/>
    </w:rPr>
  </w:style>
  <w:style w:type="paragraph" w:styleId="Header">
    <w:name w:val="header"/>
    <w:basedOn w:val="Normal"/>
    <w:link w:val="HeaderChar"/>
    <w:uiPriority w:val="99"/>
    <w:rsid w:val="00DF78C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F78CC"/>
    <w:rPr>
      <w:rFonts w:cs="Times New Roman"/>
      <w:lang w:val="en-GB"/>
    </w:rPr>
  </w:style>
  <w:style w:type="paragraph" w:styleId="Footer">
    <w:name w:val="footer"/>
    <w:basedOn w:val="Normal"/>
    <w:link w:val="FooterChar"/>
    <w:uiPriority w:val="99"/>
    <w:rsid w:val="00DF78C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F78CC"/>
    <w:rPr>
      <w:rFonts w:cs="Times New Roman"/>
      <w:lang w:val="en-GB"/>
    </w:rPr>
  </w:style>
  <w:style w:type="paragraph" w:styleId="BalloonText">
    <w:name w:val="Balloon Text"/>
    <w:basedOn w:val="Normal"/>
    <w:link w:val="BalloonTextChar"/>
    <w:uiPriority w:val="99"/>
    <w:semiHidden/>
    <w:rsid w:val="005B5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52C8"/>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465778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pj.org/data/kill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2933</Words>
  <Characters>16719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Sargent</dc:creator>
  <cp:keywords/>
  <dc:description/>
  <cp:lastModifiedBy>Company</cp:lastModifiedBy>
  <cp:revision>2</cp:revision>
  <cp:lastPrinted>2018-12-08T14:16:00Z</cp:lastPrinted>
  <dcterms:created xsi:type="dcterms:W3CDTF">2018-12-11T07:49:00Z</dcterms:created>
  <dcterms:modified xsi:type="dcterms:W3CDTF">2018-12-11T07:49:00Z</dcterms:modified>
</cp:coreProperties>
</file>